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6F909" w14:textId="57721D5F" w:rsidR="00F40D92" w:rsidRDefault="009B7D3B" w:rsidP="009B7D3B">
      <w:pPr>
        <w:pStyle w:val="paragraph"/>
        <w:spacing w:before="0" w:beforeAutospacing="0" w:after="0" w:afterAutospacing="0"/>
        <w:textAlignment w:val="baseline"/>
        <w:rPr>
          <w:rStyle w:val="eop"/>
          <w:rFonts w:ascii="Calibri" w:hAnsi="Calibri" w:cs="Calibri"/>
        </w:rPr>
      </w:pPr>
      <w:r>
        <w:rPr>
          <w:rStyle w:val="contentcontrolboundarysink"/>
          <w:rFonts w:ascii="Calibri" w:hAnsi="Calibri" w:cs="Calibri"/>
          <w:sz w:val="20"/>
          <w:szCs w:val="20"/>
        </w:rPr>
        <w:t>​</w:t>
      </w:r>
      <w:r>
        <w:rPr>
          <w:rStyle w:val="normaltextrun"/>
          <w:rFonts w:ascii="Calibri" w:hAnsi="Calibri" w:cs="Calibri"/>
          <w:b/>
          <w:bCs/>
          <w:i/>
          <w:iCs/>
          <w:color w:val="000000"/>
          <w:sz w:val="22"/>
          <w:szCs w:val="22"/>
        </w:rPr>
        <w:t>Parliamentary committees innovating for greater participation and representation in parliamentary decision-</w:t>
      </w:r>
      <w:proofErr w:type="gramStart"/>
      <w:r>
        <w:rPr>
          <w:rStyle w:val="normaltextrun"/>
          <w:rFonts w:ascii="Calibri" w:hAnsi="Calibri" w:cs="Calibri"/>
          <w:b/>
          <w:bCs/>
          <w:i/>
          <w:iCs/>
          <w:color w:val="000000"/>
          <w:sz w:val="22"/>
          <w:szCs w:val="22"/>
        </w:rPr>
        <w:t>making  -</w:t>
      </w:r>
      <w:proofErr w:type="gramEnd"/>
      <w:r>
        <w:rPr>
          <w:rStyle w:val="normaltextrun"/>
          <w:rFonts w:ascii="Calibri" w:hAnsi="Calibri" w:cs="Calibri"/>
          <w:b/>
          <w:bCs/>
          <w:i/>
          <w:iCs/>
          <w:color w:val="000000"/>
          <w:sz w:val="22"/>
          <w:szCs w:val="22"/>
        </w:rPr>
        <w:t>  is parliamentary privilege a barrier?</w:t>
      </w:r>
      <w:r>
        <w:rPr>
          <w:rStyle w:val="eop"/>
          <w:rFonts w:ascii="Calibri" w:hAnsi="Calibri" w:cs="Calibri"/>
        </w:rPr>
        <w:t> </w:t>
      </w:r>
    </w:p>
    <w:p w14:paraId="78E5002D" w14:textId="77777777" w:rsidR="00F40D92" w:rsidRPr="003249E4" w:rsidRDefault="00F40D92" w:rsidP="009B7D3B">
      <w:pPr>
        <w:pStyle w:val="paragraph"/>
        <w:spacing w:before="0" w:beforeAutospacing="0" w:after="0" w:afterAutospacing="0"/>
        <w:textAlignment w:val="baseline"/>
        <w:rPr>
          <w:rStyle w:val="eop"/>
          <w:rFonts w:ascii="Calibri" w:hAnsi="Calibri" w:cs="Calibri"/>
          <w:sz w:val="22"/>
          <w:szCs w:val="22"/>
        </w:rPr>
      </w:pPr>
    </w:p>
    <w:p w14:paraId="05482516" w14:textId="110B82D8" w:rsidR="00F40D92" w:rsidRPr="003249E4" w:rsidRDefault="00F40D92" w:rsidP="009B7D3B">
      <w:pPr>
        <w:pStyle w:val="paragraph"/>
        <w:spacing w:before="0" w:beforeAutospacing="0" w:after="0" w:afterAutospacing="0"/>
        <w:textAlignment w:val="baseline"/>
        <w:rPr>
          <w:rStyle w:val="eop"/>
          <w:rFonts w:ascii="Calibri" w:hAnsi="Calibri" w:cs="Calibri"/>
          <w:b/>
          <w:bCs/>
          <w:sz w:val="22"/>
          <w:szCs w:val="22"/>
        </w:rPr>
      </w:pPr>
      <w:r w:rsidRPr="003249E4">
        <w:rPr>
          <w:rStyle w:val="eop"/>
          <w:rFonts w:ascii="Calibri" w:hAnsi="Calibri" w:cs="Calibri"/>
          <w:b/>
          <w:bCs/>
          <w:sz w:val="22"/>
          <w:szCs w:val="22"/>
        </w:rPr>
        <w:t xml:space="preserve">Bernice Watson, First Clerk Assistant (Committees), Queensland Parliament </w:t>
      </w:r>
    </w:p>
    <w:p w14:paraId="224D7CB0" w14:textId="77777777" w:rsidR="00F40D92" w:rsidRPr="003249E4" w:rsidRDefault="00F40D92" w:rsidP="009B7D3B">
      <w:pPr>
        <w:pStyle w:val="paragraph"/>
        <w:spacing w:before="0" w:beforeAutospacing="0" w:after="0" w:afterAutospacing="0"/>
        <w:textAlignment w:val="baseline"/>
        <w:rPr>
          <w:rStyle w:val="eop"/>
          <w:rFonts w:ascii="Calibri" w:hAnsi="Calibri" w:cs="Calibri"/>
          <w:b/>
          <w:bCs/>
          <w:sz w:val="22"/>
          <w:szCs w:val="22"/>
        </w:rPr>
      </w:pPr>
      <w:r w:rsidRPr="003249E4">
        <w:rPr>
          <w:rStyle w:val="eop"/>
          <w:rFonts w:ascii="Calibri" w:hAnsi="Calibri" w:cs="Calibri"/>
          <w:b/>
          <w:bCs/>
          <w:sz w:val="22"/>
          <w:szCs w:val="22"/>
        </w:rPr>
        <w:t xml:space="preserve">ASPG Conference 2024, Wellington, New Zealand </w:t>
      </w:r>
    </w:p>
    <w:p w14:paraId="0B55865D" w14:textId="2020B85D" w:rsidR="00F40D92" w:rsidRPr="003249E4" w:rsidRDefault="00F40D92" w:rsidP="009B7D3B">
      <w:pPr>
        <w:pStyle w:val="paragraph"/>
        <w:spacing w:before="0" w:beforeAutospacing="0" w:after="0" w:afterAutospacing="0"/>
        <w:textAlignment w:val="baseline"/>
        <w:rPr>
          <w:rStyle w:val="eop"/>
          <w:rFonts w:ascii="Calibri" w:hAnsi="Calibri" w:cs="Calibri"/>
          <w:b/>
          <w:bCs/>
          <w:sz w:val="22"/>
          <w:szCs w:val="22"/>
        </w:rPr>
      </w:pPr>
      <w:r w:rsidRPr="003249E4">
        <w:rPr>
          <w:rStyle w:val="eop"/>
          <w:rFonts w:ascii="Calibri" w:hAnsi="Calibri" w:cs="Calibri"/>
          <w:b/>
          <w:bCs/>
          <w:sz w:val="22"/>
          <w:szCs w:val="22"/>
        </w:rPr>
        <w:t>2-4 October 2024</w:t>
      </w:r>
    </w:p>
    <w:p w14:paraId="04A8577D" w14:textId="77777777" w:rsidR="00F40D92" w:rsidRDefault="00F40D92" w:rsidP="009B7D3B">
      <w:pPr>
        <w:pStyle w:val="paragraph"/>
        <w:spacing w:before="0" w:beforeAutospacing="0" w:after="0" w:afterAutospacing="0"/>
        <w:textAlignment w:val="baseline"/>
        <w:rPr>
          <w:rFonts w:ascii="Segoe UI" w:hAnsi="Segoe UI" w:cs="Segoe UI"/>
          <w:sz w:val="18"/>
          <w:szCs w:val="18"/>
        </w:rPr>
      </w:pPr>
    </w:p>
    <w:p w14:paraId="5AE215BD" w14:textId="77777777" w:rsidR="009B7D3B" w:rsidRDefault="009B7D3B" w:rsidP="009B7D3B">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b/>
          <w:bCs/>
        </w:rPr>
        <w:t>​​</w:t>
      </w:r>
      <w:r>
        <w:rPr>
          <w:rStyle w:val="eop"/>
          <w:rFonts w:ascii="Calibri" w:hAnsi="Calibri" w:cs="Calibri"/>
        </w:rPr>
        <w:t> </w:t>
      </w:r>
    </w:p>
    <w:p w14:paraId="2E68D78A" w14:textId="77777777" w:rsidR="009B7D3B" w:rsidRDefault="009B7D3B" w:rsidP="00AE1A5B">
      <w:pPr>
        <w:pStyle w:val="paragraph"/>
        <w:spacing w:before="0" w:beforeAutospacing="0" w:after="0" w:afterAutospacing="0"/>
        <w:textAlignment w:val="baseline"/>
        <w:rPr>
          <w:rFonts w:ascii="Calibri" w:hAnsi="Calibri" w:cs="Calibri"/>
        </w:rPr>
      </w:pPr>
      <w:r>
        <w:rPr>
          <w:rStyle w:val="normaltextrun"/>
          <w:rFonts w:ascii="Calibri" w:hAnsi="Calibri" w:cs="Calibri"/>
          <w:b/>
          <w:bCs/>
        </w:rPr>
        <w:t>Introduction</w:t>
      </w:r>
      <w:r>
        <w:rPr>
          <w:rStyle w:val="eop"/>
          <w:rFonts w:ascii="Calibri" w:hAnsi="Calibri" w:cs="Calibri"/>
          <w:color w:val="D13438"/>
        </w:rPr>
        <w:t> </w:t>
      </w:r>
    </w:p>
    <w:p w14:paraId="39C7F48F" w14:textId="77777777" w:rsidR="006C218B" w:rsidRDefault="006C218B" w:rsidP="009B7D3B">
      <w:pPr>
        <w:pStyle w:val="paragraph"/>
        <w:spacing w:before="0" w:beforeAutospacing="0" w:after="0" w:afterAutospacing="0" w:line="360" w:lineRule="auto"/>
        <w:jc w:val="both"/>
        <w:textAlignment w:val="baseline"/>
        <w:rPr>
          <w:rStyle w:val="normaltextrun"/>
          <w:rFonts w:ascii="Calibri" w:hAnsi="Calibri" w:cs="Calibri"/>
          <w:color w:val="000000"/>
        </w:rPr>
      </w:pPr>
    </w:p>
    <w:p w14:paraId="35B7A897" w14:textId="3AED4804" w:rsidR="004B50EF" w:rsidRDefault="006C218B" w:rsidP="009B7D3B">
      <w:pPr>
        <w:pStyle w:val="paragraph"/>
        <w:spacing w:before="0" w:beforeAutospacing="0" w:after="0" w:afterAutospacing="0" w:line="360" w:lineRule="auto"/>
        <w:jc w:val="both"/>
        <w:textAlignment w:val="baseline"/>
        <w:rPr>
          <w:rStyle w:val="normaltextrun"/>
          <w:rFonts w:ascii="Calibri" w:hAnsi="Calibri" w:cs="Calibri"/>
          <w:color w:val="000000"/>
        </w:rPr>
      </w:pPr>
      <w:r>
        <w:rPr>
          <w:rStyle w:val="normaltextrun"/>
          <w:rFonts w:ascii="Calibri" w:hAnsi="Calibri" w:cs="Calibri"/>
          <w:color w:val="000000"/>
        </w:rPr>
        <w:t>I</w:t>
      </w:r>
      <w:r w:rsidR="004B50EF">
        <w:rPr>
          <w:rStyle w:val="normaltextrun"/>
          <w:rFonts w:ascii="Calibri" w:hAnsi="Calibri" w:cs="Calibri"/>
          <w:color w:val="000000"/>
        </w:rPr>
        <w:t>t</w:t>
      </w:r>
      <w:r w:rsidR="00025805">
        <w:rPr>
          <w:rStyle w:val="normaltextrun"/>
          <w:rFonts w:ascii="Calibri" w:hAnsi="Calibri" w:cs="Calibri"/>
          <w:color w:val="000000"/>
        </w:rPr>
        <w:t xml:space="preserve"> is</w:t>
      </w:r>
      <w:r w:rsidR="004B50EF">
        <w:rPr>
          <w:rStyle w:val="normaltextrun"/>
          <w:rFonts w:ascii="Calibri" w:hAnsi="Calibri" w:cs="Calibri"/>
          <w:color w:val="000000"/>
        </w:rPr>
        <w:t xml:space="preserve"> well established that there is a crisis of trust in civil society,</w:t>
      </w:r>
      <w:r w:rsidR="00570B8F">
        <w:rPr>
          <w:rStyle w:val="FootnoteReference"/>
          <w:rFonts w:ascii="Calibri" w:hAnsi="Calibri" w:cs="Calibri"/>
          <w:color w:val="000000"/>
        </w:rPr>
        <w:footnoteReference w:id="2"/>
      </w:r>
      <w:r w:rsidR="004B50EF">
        <w:rPr>
          <w:rStyle w:val="normaltextrun"/>
          <w:rFonts w:ascii="Calibri" w:hAnsi="Calibri" w:cs="Calibri"/>
          <w:color w:val="000000"/>
        </w:rPr>
        <w:t xml:space="preserve"> and </w:t>
      </w:r>
      <w:r w:rsidR="00EE1B57">
        <w:rPr>
          <w:rStyle w:val="normaltextrun"/>
          <w:rFonts w:ascii="Calibri" w:hAnsi="Calibri" w:cs="Calibri"/>
          <w:color w:val="000000"/>
        </w:rPr>
        <w:t>a broad agreement (</w:t>
      </w:r>
      <w:proofErr w:type="spellStart"/>
      <w:r w:rsidR="00EE1B57">
        <w:rPr>
          <w:rStyle w:val="normaltextrun"/>
          <w:rFonts w:ascii="Calibri" w:hAnsi="Calibri" w:cs="Calibri"/>
          <w:color w:val="000000"/>
        </w:rPr>
        <w:t>eg</w:t>
      </w:r>
      <w:proofErr w:type="spellEnd"/>
      <w:r w:rsidR="00EE1B57">
        <w:rPr>
          <w:rStyle w:val="normaltextrun"/>
          <w:rFonts w:ascii="Calibri" w:hAnsi="Calibri" w:cs="Calibri"/>
          <w:color w:val="000000"/>
        </w:rPr>
        <w:t xml:space="preserve"> the CPA benchmarks,</w:t>
      </w:r>
      <w:r w:rsidR="00D5363C" w:rsidRPr="009560AE">
        <w:rPr>
          <w:rStyle w:val="FootnoteReference"/>
          <w:rFonts w:ascii="Calibri" w:hAnsi="Calibri" w:cs="Calibri"/>
        </w:rPr>
        <w:footnoteReference w:id="3"/>
      </w:r>
      <w:r w:rsidR="00EE1B57">
        <w:rPr>
          <w:rStyle w:val="normaltextrun"/>
          <w:rFonts w:ascii="Calibri" w:hAnsi="Calibri" w:cs="Calibri"/>
          <w:color w:val="000000"/>
        </w:rPr>
        <w:t xml:space="preserve"> </w:t>
      </w:r>
      <w:r w:rsidR="00383394">
        <w:rPr>
          <w:rStyle w:val="normaltextrun"/>
          <w:rFonts w:ascii="Calibri" w:hAnsi="Calibri" w:cs="Calibri"/>
          <w:color w:val="000000"/>
        </w:rPr>
        <w:t xml:space="preserve">UN </w:t>
      </w:r>
      <w:r w:rsidR="00EE1B57">
        <w:rPr>
          <w:rStyle w:val="normaltextrun"/>
          <w:rFonts w:ascii="Calibri" w:hAnsi="Calibri" w:cs="Calibri"/>
          <w:color w:val="000000"/>
        </w:rPr>
        <w:t>S</w:t>
      </w:r>
      <w:r w:rsidR="00383394">
        <w:rPr>
          <w:rStyle w:val="normaltextrun"/>
          <w:rFonts w:ascii="Calibri" w:hAnsi="Calibri" w:cs="Calibri"/>
          <w:color w:val="000000"/>
        </w:rPr>
        <w:t xml:space="preserve">ustainable </w:t>
      </w:r>
      <w:r w:rsidR="00EE1B57">
        <w:rPr>
          <w:rStyle w:val="normaltextrun"/>
          <w:rFonts w:ascii="Calibri" w:hAnsi="Calibri" w:cs="Calibri"/>
          <w:color w:val="000000"/>
        </w:rPr>
        <w:t>D</w:t>
      </w:r>
      <w:r w:rsidR="00383394">
        <w:rPr>
          <w:rStyle w:val="normaltextrun"/>
          <w:rFonts w:ascii="Calibri" w:hAnsi="Calibri" w:cs="Calibri"/>
          <w:color w:val="000000"/>
        </w:rPr>
        <w:t>evelopment</w:t>
      </w:r>
      <w:r w:rsidR="00EE1B57">
        <w:rPr>
          <w:rStyle w:val="normaltextrun"/>
          <w:rFonts w:ascii="Calibri" w:hAnsi="Calibri" w:cs="Calibri"/>
          <w:color w:val="000000"/>
        </w:rPr>
        <w:t xml:space="preserve"> Goals </w:t>
      </w:r>
      <w:proofErr w:type="gramStart"/>
      <w:r w:rsidR="00EE1B57">
        <w:rPr>
          <w:rStyle w:val="normaltextrun"/>
          <w:rFonts w:ascii="Calibri" w:hAnsi="Calibri" w:cs="Calibri"/>
          <w:color w:val="000000"/>
        </w:rPr>
        <w:t>especially</w:t>
      </w:r>
      <w:proofErr w:type="gramEnd"/>
      <w:r w:rsidR="00EE1B57">
        <w:rPr>
          <w:rStyle w:val="normaltextrun"/>
          <w:rFonts w:ascii="Calibri" w:hAnsi="Calibri" w:cs="Calibri"/>
          <w:color w:val="000000"/>
        </w:rPr>
        <w:t xml:space="preserve"> Goal 16</w:t>
      </w:r>
      <w:r w:rsidR="00E42D31">
        <w:rPr>
          <w:rStyle w:val="FootnoteReference"/>
          <w:rFonts w:ascii="Calibri" w:hAnsi="Calibri" w:cs="Calibri"/>
          <w:color w:val="000000"/>
        </w:rPr>
        <w:footnoteReference w:id="4"/>
      </w:r>
      <w:r w:rsidR="00EE1B57">
        <w:rPr>
          <w:rStyle w:val="normaltextrun"/>
          <w:rFonts w:ascii="Calibri" w:hAnsi="Calibri" w:cs="Calibri"/>
          <w:color w:val="000000"/>
        </w:rPr>
        <w:t>)</w:t>
      </w:r>
      <w:r w:rsidR="004B50EF">
        <w:rPr>
          <w:rStyle w:val="normaltextrun"/>
          <w:rFonts w:ascii="Calibri" w:hAnsi="Calibri" w:cs="Calibri"/>
          <w:color w:val="000000"/>
        </w:rPr>
        <w:t xml:space="preserve"> </w:t>
      </w:r>
      <w:r w:rsidR="00EE1B57">
        <w:rPr>
          <w:rStyle w:val="normaltextrun"/>
          <w:rFonts w:ascii="Calibri" w:hAnsi="Calibri" w:cs="Calibri"/>
          <w:color w:val="000000"/>
        </w:rPr>
        <w:t>that increasing citizen participation and broadening representation in the work of public institutions is a way to address that</w:t>
      </w:r>
      <w:r w:rsidR="00683A75">
        <w:rPr>
          <w:rStyle w:val="normaltextrun"/>
          <w:rFonts w:ascii="Calibri" w:hAnsi="Calibri" w:cs="Calibri"/>
          <w:color w:val="000000"/>
        </w:rPr>
        <w:t>.</w:t>
      </w:r>
    </w:p>
    <w:p w14:paraId="56EBDDA3" w14:textId="77777777" w:rsidR="004B50EF" w:rsidRDefault="004B50EF" w:rsidP="009B7D3B">
      <w:pPr>
        <w:pStyle w:val="paragraph"/>
        <w:spacing w:before="0" w:beforeAutospacing="0" w:after="0" w:afterAutospacing="0" w:line="360" w:lineRule="auto"/>
        <w:jc w:val="both"/>
        <w:textAlignment w:val="baseline"/>
        <w:rPr>
          <w:rStyle w:val="normaltextrun"/>
          <w:rFonts w:ascii="Calibri" w:hAnsi="Calibri" w:cs="Calibri"/>
          <w:color w:val="000000"/>
        </w:rPr>
      </w:pPr>
    </w:p>
    <w:p w14:paraId="1B888BBD" w14:textId="32F4B174" w:rsidR="004B50EF" w:rsidRDefault="004B50EF" w:rsidP="009B7D3B">
      <w:pPr>
        <w:pStyle w:val="paragraph"/>
        <w:spacing w:before="0" w:beforeAutospacing="0" w:after="0" w:afterAutospacing="0" w:line="360" w:lineRule="auto"/>
        <w:jc w:val="both"/>
        <w:textAlignment w:val="baseline"/>
        <w:rPr>
          <w:rStyle w:val="normaltextrun"/>
          <w:rFonts w:ascii="Calibri" w:hAnsi="Calibri" w:cs="Calibri"/>
          <w:color w:val="000000"/>
        </w:rPr>
      </w:pPr>
      <w:r>
        <w:rPr>
          <w:rStyle w:val="normaltextrun"/>
          <w:rFonts w:ascii="Calibri" w:hAnsi="Calibri" w:cs="Calibri"/>
          <w:color w:val="000000"/>
        </w:rPr>
        <w:t>The main avenues for broad citizen engagement with parliament outside elections, are directly with their representative, through petitions, and via</w:t>
      </w:r>
      <w:r w:rsidRPr="004B50EF">
        <w:rPr>
          <w:rStyle w:val="normaltextrun"/>
          <w:rFonts w:ascii="Calibri" w:hAnsi="Calibri" w:cs="Calibri"/>
          <w:color w:val="000000"/>
        </w:rPr>
        <w:t xml:space="preserve"> </w:t>
      </w:r>
      <w:r>
        <w:rPr>
          <w:rStyle w:val="normaltextrun"/>
          <w:rFonts w:ascii="Calibri" w:hAnsi="Calibri" w:cs="Calibri"/>
          <w:color w:val="000000"/>
        </w:rPr>
        <w:t xml:space="preserve">the work of committees which </w:t>
      </w:r>
      <w:r w:rsidR="00683A43">
        <w:rPr>
          <w:rStyle w:val="normaltextrun"/>
          <w:rFonts w:ascii="Calibri" w:hAnsi="Calibri" w:cs="Calibri"/>
          <w:color w:val="000000"/>
        </w:rPr>
        <w:t xml:space="preserve">when performing </w:t>
      </w:r>
      <w:proofErr w:type="gramStart"/>
      <w:r w:rsidR="00683A43">
        <w:rPr>
          <w:rStyle w:val="normaltextrun"/>
          <w:rFonts w:ascii="Calibri" w:hAnsi="Calibri" w:cs="Calibri"/>
          <w:color w:val="000000"/>
        </w:rPr>
        <w:t>particular functions</w:t>
      </w:r>
      <w:proofErr w:type="gramEnd"/>
      <w:r w:rsidR="00683A43">
        <w:rPr>
          <w:rStyle w:val="normaltextrun"/>
          <w:rFonts w:ascii="Calibri" w:hAnsi="Calibri" w:cs="Calibri"/>
          <w:color w:val="000000"/>
        </w:rPr>
        <w:t>,</w:t>
      </w:r>
      <w:r>
        <w:rPr>
          <w:rStyle w:val="normaltextrun"/>
          <w:rFonts w:ascii="Calibri" w:hAnsi="Calibri" w:cs="Calibri"/>
          <w:color w:val="000000"/>
        </w:rPr>
        <w:t xml:space="preserve"> have terms of reference that require them to engage with citizens.  </w:t>
      </w:r>
      <w:r w:rsidR="000A0300">
        <w:rPr>
          <w:rStyle w:val="normaltextrun"/>
          <w:rFonts w:ascii="Calibri" w:hAnsi="Calibri" w:cs="Calibri"/>
          <w:color w:val="000000"/>
        </w:rPr>
        <w:t xml:space="preserve"> </w:t>
      </w:r>
    </w:p>
    <w:p w14:paraId="2A960DCE" w14:textId="77777777" w:rsidR="00E7025A" w:rsidRDefault="00E7025A" w:rsidP="009B7D3B">
      <w:pPr>
        <w:pStyle w:val="paragraph"/>
        <w:spacing w:before="0" w:beforeAutospacing="0" w:after="0" w:afterAutospacing="0" w:line="360" w:lineRule="auto"/>
        <w:jc w:val="both"/>
        <w:textAlignment w:val="baseline"/>
        <w:rPr>
          <w:rStyle w:val="normaltextrun"/>
          <w:rFonts w:ascii="Calibri" w:hAnsi="Calibri" w:cs="Calibri"/>
          <w:color w:val="000000"/>
        </w:rPr>
      </w:pPr>
    </w:p>
    <w:p w14:paraId="60FB7471" w14:textId="47ABF0D9" w:rsidR="00E7025A" w:rsidRDefault="00E7025A" w:rsidP="009B7D3B">
      <w:pPr>
        <w:pStyle w:val="paragraph"/>
        <w:spacing w:before="0" w:beforeAutospacing="0" w:after="0" w:afterAutospacing="0" w:line="360" w:lineRule="auto"/>
        <w:jc w:val="both"/>
        <w:textAlignment w:val="baseline"/>
        <w:rPr>
          <w:rStyle w:val="normaltextrun"/>
          <w:rFonts w:ascii="Calibri" w:hAnsi="Calibri" w:cs="Calibri"/>
          <w:color w:val="000000"/>
        </w:rPr>
      </w:pPr>
      <w:r>
        <w:rPr>
          <w:rFonts w:ascii="Calibri" w:hAnsi="Calibri" w:cs="Calibri"/>
        </w:rPr>
        <w:t xml:space="preserve">Parliaments are </w:t>
      </w:r>
      <w:proofErr w:type="gramStart"/>
      <w:r>
        <w:rPr>
          <w:rFonts w:ascii="Calibri" w:hAnsi="Calibri" w:cs="Calibri"/>
        </w:rPr>
        <w:t>fairly traditional</w:t>
      </w:r>
      <w:proofErr w:type="gramEnd"/>
      <w:r>
        <w:rPr>
          <w:rFonts w:ascii="Calibri" w:hAnsi="Calibri" w:cs="Calibri"/>
        </w:rPr>
        <w:t xml:space="preserve"> places. </w:t>
      </w:r>
      <w:r w:rsidR="00B3131F">
        <w:rPr>
          <w:rFonts w:ascii="Calibri" w:hAnsi="Calibri" w:cs="Calibri"/>
        </w:rPr>
        <w:t xml:space="preserve"> </w:t>
      </w:r>
      <w:r>
        <w:rPr>
          <w:rFonts w:ascii="Calibri" w:hAnsi="Calibri" w:cs="Calibri"/>
        </w:rPr>
        <w:t>Committees</w:t>
      </w:r>
      <w:r w:rsidRPr="009560AE">
        <w:rPr>
          <w:rFonts w:ascii="Calibri" w:hAnsi="Calibri" w:cs="Calibri"/>
        </w:rPr>
        <w:t xml:space="preserve"> tend to operate in a very</w:t>
      </w:r>
      <w:r w:rsidR="00335633">
        <w:rPr>
          <w:rFonts w:ascii="Calibri" w:hAnsi="Calibri" w:cs="Calibri"/>
        </w:rPr>
        <w:t xml:space="preserve"> </w:t>
      </w:r>
      <w:r w:rsidRPr="009560AE">
        <w:rPr>
          <w:rFonts w:ascii="Calibri" w:hAnsi="Calibri" w:cs="Calibri"/>
        </w:rPr>
        <w:t>formal and legalistic manner, inviting ‘evidence’ in the form of written submissions from, and</w:t>
      </w:r>
      <w:r>
        <w:rPr>
          <w:rFonts w:ascii="Calibri" w:hAnsi="Calibri" w:cs="Calibri"/>
        </w:rPr>
        <w:t xml:space="preserve"> holding</w:t>
      </w:r>
      <w:r w:rsidRPr="009560AE">
        <w:rPr>
          <w:rFonts w:ascii="Calibri" w:hAnsi="Calibri" w:cs="Calibri"/>
        </w:rPr>
        <w:t xml:space="preserve"> oral hearings with, a range of citizens, organisations and experts</w:t>
      </w:r>
      <w:r>
        <w:rPr>
          <w:rFonts w:ascii="Calibri" w:hAnsi="Calibri" w:cs="Calibri"/>
        </w:rPr>
        <w:t xml:space="preserve"> who are referred to as </w:t>
      </w:r>
      <w:r w:rsidRPr="009560AE">
        <w:rPr>
          <w:rFonts w:ascii="Calibri" w:hAnsi="Calibri" w:cs="Calibri"/>
        </w:rPr>
        <w:t>‘</w:t>
      </w:r>
      <w:proofErr w:type="gramStart"/>
      <w:r w:rsidRPr="009560AE">
        <w:rPr>
          <w:rFonts w:ascii="Calibri" w:hAnsi="Calibri" w:cs="Calibri"/>
        </w:rPr>
        <w:t>witnesses’</w:t>
      </w:r>
      <w:proofErr w:type="gramEnd"/>
      <w:r w:rsidRPr="009560AE">
        <w:rPr>
          <w:rFonts w:ascii="Calibri" w:hAnsi="Calibri" w:cs="Calibri"/>
        </w:rPr>
        <w:t>.</w:t>
      </w:r>
      <w:r w:rsidRPr="009560AE">
        <w:rPr>
          <w:rFonts w:ascii="Calibri" w:hAnsi="Calibri" w:cs="Calibri"/>
          <w:vertAlign w:val="superscript"/>
        </w:rPr>
        <w:footnoteReference w:id="5"/>
      </w:r>
      <w:r w:rsidRPr="009560AE">
        <w:rPr>
          <w:rFonts w:ascii="Calibri" w:hAnsi="Calibri" w:cs="Calibri"/>
        </w:rPr>
        <w:t xml:space="preserve"> </w:t>
      </w:r>
      <w:r w:rsidR="00E124F4">
        <w:rPr>
          <w:rFonts w:ascii="Calibri" w:hAnsi="Calibri" w:cs="Calibri"/>
        </w:rPr>
        <w:t xml:space="preserve"> </w:t>
      </w:r>
      <w:r w:rsidRPr="009560AE">
        <w:rPr>
          <w:rFonts w:ascii="Calibri" w:hAnsi="Calibri" w:cs="Calibri"/>
        </w:rPr>
        <w:t>While</w:t>
      </w:r>
      <w:r w:rsidR="002A6E2F">
        <w:rPr>
          <w:rFonts w:ascii="Calibri" w:hAnsi="Calibri" w:cs="Calibri"/>
        </w:rPr>
        <w:t xml:space="preserve"> submissions</w:t>
      </w:r>
      <w:r w:rsidRPr="009560AE">
        <w:rPr>
          <w:rFonts w:ascii="Calibri" w:hAnsi="Calibri" w:cs="Calibri"/>
        </w:rPr>
        <w:t xml:space="preserve"> are usually open to any member of the public, they are not</w:t>
      </w:r>
      <w:r w:rsidR="00335633">
        <w:rPr>
          <w:rFonts w:ascii="Calibri" w:hAnsi="Calibri" w:cs="Calibri"/>
        </w:rPr>
        <w:t xml:space="preserve"> really</w:t>
      </w:r>
      <w:r>
        <w:rPr>
          <w:rFonts w:ascii="Calibri" w:hAnsi="Calibri" w:cs="Calibri"/>
        </w:rPr>
        <w:t xml:space="preserve"> very</w:t>
      </w:r>
      <w:r w:rsidRPr="009560AE">
        <w:rPr>
          <w:rFonts w:ascii="Calibri" w:hAnsi="Calibri" w:cs="Calibri"/>
        </w:rPr>
        <w:t xml:space="preserve"> broadly engaged with.</w:t>
      </w:r>
      <w:r w:rsidRPr="009560AE">
        <w:rPr>
          <w:rFonts w:ascii="Calibri" w:hAnsi="Calibri" w:cs="Calibri"/>
          <w:vertAlign w:val="superscript"/>
        </w:rPr>
        <w:footnoteReference w:id="6"/>
      </w:r>
    </w:p>
    <w:p w14:paraId="32B9D57D" w14:textId="77777777" w:rsidR="004B50EF" w:rsidRDefault="004B50EF" w:rsidP="009B7D3B">
      <w:pPr>
        <w:pStyle w:val="paragraph"/>
        <w:spacing w:before="0" w:beforeAutospacing="0" w:after="0" w:afterAutospacing="0" w:line="360" w:lineRule="auto"/>
        <w:jc w:val="both"/>
        <w:textAlignment w:val="baseline"/>
        <w:rPr>
          <w:rStyle w:val="normaltextrun"/>
          <w:rFonts w:ascii="Calibri" w:hAnsi="Calibri" w:cs="Calibri"/>
          <w:color w:val="000000"/>
        </w:rPr>
      </w:pPr>
    </w:p>
    <w:p w14:paraId="3059322D" w14:textId="72AAB973" w:rsidR="00E7025A" w:rsidRDefault="00E7025A" w:rsidP="009B7D3B">
      <w:pPr>
        <w:pStyle w:val="paragraph"/>
        <w:spacing w:before="0" w:beforeAutospacing="0" w:after="0" w:afterAutospacing="0" w:line="360" w:lineRule="auto"/>
        <w:jc w:val="both"/>
        <w:textAlignment w:val="baseline"/>
        <w:rPr>
          <w:rFonts w:ascii="Calibri" w:hAnsi="Calibri" w:cs="Calibri"/>
        </w:rPr>
      </w:pPr>
      <w:r>
        <w:rPr>
          <w:rFonts w:ascii="Calibri" w:hAnsi="Calibri" w:cs="Calibri"/>
        </w:rPr>
        <w:lastRenderedPageBreak/>
        <w:t>One reason for the formality, is that c</w:t>
      </w:r>
      <w:r w:rsidRPr="009560AE">
        <w:rPr>
          <w:rFonts w:ascii="Calibri" w:hAnsi="Calibri" w:cs="Calibri"/>
        </w:rPr>
        <w:t>ommittee proceedings must be properly</w:t>
      </w:r>
      <w:r w:rsidR="00CA12A5">
        <w:rPr>
          <w:rFonts w:ascii="Calibri" w:hAnsi="Calibri" w:cs="Calibri"/>
        </w:rPr>
        <w:t>, formally</w:t>
      </w:r>
      <w:r w:rsidRPr="009560AE">
        <w:rPr>
          <w:rFonts w:ascii="Calibri" w:hAnsi="Calibri" w:cs="Calibri"/>
        </w:rPr>
        <w:t xml:space="preserve"> constituted </w:t>
      </w:r>
      <w:r w:rsidR="00CA12A5">
        <w:rPr>
          <w:rFonts w:ascii="Calibri" w:hAnsi="Calibri" w:cs="Calibri"/>
        </w:rPr>
        <w:t xml:space="preserve">and recorded, </w:t>
      </w:r>
      <w:r w:rsidRPr="009560AE">
        <w:rPr>
          <w:rFonts w:ascii="Calibri" w:hAnsi="Calibri" w:cs="Calibri"/>
        </w:rPr>
        <w:t>to ensure that parliamentary privilege attaches</w:t>
      </w:r>
      <w:r>
        <w:rPr>
          <w:rFonts w:ascii="Calibri" w:hAnsi="Calibri" w:cs="Calibri"/>
        </w:rPr>
        <w:t xml:space="preserve"> to them</w:t>
      </w:r>
      <w:r w:rsidRPr="009560AE">
        <w:rPr>
          <w:rFonts w:ascii="Calibri" w:hAnsi="Calibri" w:cs="Calibri"/>
        </w:rPr>
        <w:t>.</w:t>
      </w:r>
      <w:r w:rsidRPr="009560AE">
        <w:rPr>
          <w:rStyle w:val="FootnoteReference"/>
          <w:rFonts w:ascii="Calibri" w:hAnsi="Calibri" w:cs="Calibri"/>
        </w:rPr>
        <w:footnoteReference w:id="7"/>
      </w:r>
      <w:r w:rsidRPr="009560AE">
        <w:rPr>
          <w:rFonts w:ascii="Calibri" w:hAnsi="Calibri" w:cs="Calibri"/>
        </w:rPr>
        <w:t xml:space="preserve">   </w:t>
      </w:r>
      <w:r>
        <w:rPr>
          <w:rFonts w:ascii="Calibri" w:hAnsi="Calibri" w:cs="Calibri"/>
        </w:rPr>
        <w:t xml:space="preserve">From </w:t>
      </w:r>
      <w:proofErr w:type="gramStart"/>
      <w:r>
        <w:rPr>
          <w:rFonts w:ascii="Calibri" w:hAnsi="Calibri" w:cs="Calibri"/>
        </w:rPr>
        <w:t>time to time</w:t>
      </w:r>
      <w:proofErr w:type="gramEnd"/>
      <w:r>
        <w:rPr>
          <w:rFonts w:ascii="Calibri" w:hAnsi="Calibri" w:cs="Calibri"/>
        </w:rPr>
        <w:t xml:space="preserve"> concerns arise about the need for protection of either witnesses or members,</w:t>
      </w:r>
      <w:r w:rsidR="00E124F4">
        <w:rPr>
          <w:rFonts w:ascii="Calibri" w:hAnsi="Calibri" w:cs="Calibri"/>
        </w:rPr>
        <w:t xml:space="preserve"> for protection of documents, or about</w:t>
      </w:r>
      <w:r>
        <w:rPr>
          <w:rFonts w:ascii="Calibri" w:hAnsi="Calibri" w:cs="Calibri"/>
        </w:rPr>
        <w:t xml:space="preserve"> the need to summons witnesses or documents in order to fully inform a committee</w:t>
      </w:r>
      <w:r w:rsidR="002A6E2F">
        <w:rPr>
          <w:rFonts w:ascii="Calibri" w:hAnsi="Calibri" w:cs="Calibri"/>
        </w:rPr>
        <w:t xml:space="preserve">.  </w:t>
      </w:r>
      <w:r>
        <w:rPr>
          <w:rFonts w:ascii="Calibri" w:hAnsi="Calibri" w:cs="Calibri"/>
        </w:rPr>
        <w:t>There are frequently considerations about whether to redact parts of submissions or hearing transcripts and broadcast footage, even from very formal proceedings.</w:t>
      </w:r>
      <w:r w:rsidR="00CA12A5">
        <w:rPr>
          <w:rFonts w:ascii="Calibri" w:hAnsi="Calibri" w:cs="Calibri"/>
        </w:rPr>
        <w:t xml:space="preserve">  There is also a concern for perceived legitimacy of the information given to a committee in an informal setting, </w:t>
      </w:r>
      <w:r w:rsidR="00025805">
        <w:rPr>
          <w:rFonts w:ascii="Calibri" w:hAnsi="Calibri" w:cs="Calibri"/>
        </w:rPr>
        <w:t xml:space="preserve">as </w:t>
      </w:r>
      <w:r w:rsidR="0001301D">
        <w:rPr>
          <w:rFonts w:ascii="Calibri" w:hAnsi="Calibri" w:cs="Calibri"/>
        </w:rPr>
        <w:t xml:space="preserve">being on the record’ </w:t>
      </w:r>
      <w:r w:rsidR="00E5546B">
        <w:rPr>
          <w:rFonts w:ascii="Calibri" w:hAnsi="Calibri" w:cs="Calibri"/>
        </w:rPr>
        <w:t>ma</w:t>
      </w:r>
      <w:r w:rsidR="0001301D">
        <w:rPr>
          <w:rFonts w:ascii="Calibri" w:hAnsi="Calibri" w:cs="Calibri"/>
        </w:rPr>
        <w:t xml:space="preserve">kes it transparent and </w:t>
      </w:r>
      <w:r w:rsidR="00502423">
        <w:rPr>
          <w:rFonts w:ascii="Calibri" w:hAnsi="Calibri" w:cs="Calibri"/>
        </w:rPr>
        <w:t>contestable</w:t>
      </w:r>
      <w:r w:rsidR="0001301D">
        <w:rPr>
          <w:rFonts w:ascii="Calibri" w:hAnsi="Calibri" w:cs="Calibri"/>
        </w:rPr>
        <w:t>.</w:t>
      </w:r>
    </w:p>
    <w:p w14:paraId="4DA7E868" w14:textId="77777777" w:rsidR="00335633" w:rsidRDefault="00335633" w:rsidP="009B7D3B">
      <w:pPr>
        <w:pStyle w:val="paragraph"/>
        <w:spacing w:before="0" w:beforeAutospacing="0" w:after="0" w:afterAutospacing="0" w:line="360" w:lineRule="auto"/>
        <w:jc w:val="both"/>
        <w:textAlignment w:val="baseline"/>
        <w:rPr>
          <w:rStyle w:val="normaltextrun"/>
          <w:rFonts w:ascii="Calibri" w:hAnsi="Calibri" w:cs="Calibri"/>
          <w:color w:val="000000"/>
        </w:rPr>
      </w:pPr>
    </w:p>
    <w:p w14:paraId="38905CFE" w14:textId="36EF28BC" w:rsidR="00441308" w:rsidRDefault="00E5546B" w:rsidP="009B7D3B">
      <w:pPr>
        <w:pStyle w:val="paragraph"/>
        <w:spacing w:before="0" w:beforeAutospacing="0" w:after="0" w:afterAutospacing="0" w:line="360" w:lineRule="auto"/>
        <w:jc w:val="both"/>
        <w:textAlignment w:val="baseline"/>
        <w:rPr>
          <w:rStyle w:val="normaltextrun"/>
          <w:rFonts w:ascii="Calibri" w:hAnsi="Calibri" w:cs="Calibri"/>
          <w:color w:val="000000"/>
        </w:rPr>
      </w:pPr>
      <w:r>
        <w:rPr>
          <w:rStyle w:val="normaltextrun"/>
          <w:rFonts w:ascii="Calibri" w:hAnsi="Calibri" w:cs="Calibri"/>
          <w:color w:val="000000"/>
        </w:rPr>
        <w:t>There</w:t>
      </w:r>
      <w:r w:rsidR="00F31C76">
        <w:rPr>
          <w:rStyle w:val="normaltextrun"/>
          <w:rFonts w:ascii="Calibri" w:hAnsi="Calibri" w:cs="Calibri"/>
          <w:color w:val="000000"/>
        </w:rPr>
        <w:t xml:space="preserve"> is a view that </w:t>
      </w:r>
      <w:r w:rsidR="00C256DD">
        <w:rPr>
          <w:rStyle w:val="normaltextrun"/>
          <w:rFonts w:ascii="Calibri" w:hAnsi="Calibri" w:cs="Calibri"/>
          <w:color w:val="000000"/>
        </w:rPr>
        <w:t xml:space="preserve">the </w:t>
      </w:r>
      <w:r w:rsidR="00445F61">
        <w:rPr>
          <w:rStyle w:val="normaltextrun"/>
          <w:rFonts w:ascii="Calibri" w:hAnsi="Calibri" w:cs="Calibri"/>
          <w:color w:val="000000"/>
        </w:rPr>
        <w:t>formalities associated with ensuring the application of parliamentary privilege to proceedings of committees,</w:t>
      </w:r>
      <w:r w:rsidR="00F31C76">
        <w:rPr>
          <w:rStyle w:val="normaltextrun"/>
          <w:rFonts w:ascii="Calibri" w:hAnsi="Calibri" w:cs="Calibri"/>
          <w:color w:val="000000"/>
        </w:rPr>
        <w:t xml:space="preserve"> is</w:t>
      </w:r>
      <w:r w:rsidR="00335633">
        <w:rPr>
          <w:rStyle w:val="normaltextrun"/>
          <w:rFonts w:ascii="Calibri" w:hAnsi="Calibri" w:cs="Calibri"/>
          <w:color w:val="000000"/>
        </w:rPr>
        <w:t xml:space="preserve"> limiting committees from trying new ways of engaging with citizens</w:t>
      </w:r>
      <w:r w:rsidR="00441308">
        <w:rPr>
          <w:rStyle w:val="normaltextrun"/>
          <w:rFonts w:ascii="Calibri" w:hAnsi="Calibri" w:cs="Calibri"/>
          <w:color w:val="000000"/>
        </w:rPr>
        <w:t>,</w:t>
      </w:r>
      <w:r w:rsidR="009A2709">
        <w:rPr>
          <w:rStyle w:val="FootnoteReference"/>
          <w:rFonts w:ascii="Calibri" w:hAnsi="Calibri" w:cs="Calibri"/>
          <w:color w:val="000000"/>
        </w:rPr>
        <w:footnoteReference w:id="8"/>
      </w:r>
      <w:r w:rsidR="00441308">
        <w:rPr>
          <w:rStyle w:val="normaltextrun"/>
          <w:rFonts w:ascii="Calibri" w:hAnsi="Calibri" w:cs="Calibri"/>
          <w:color w:val="000000"/>
        </w:rPr>
        <w:t xml:space="preserve"> ways that could increase participation and broaden representation of citizen perspectives</w:t>
      </w:r>
      <w:r w:rsidR="00F31C76">
        <w:rPr>
          <w:rStyle w:val="normaltextrun"/>
          <w:rFonts w:ascii="Calibri" w:hAnsi="Calibri" w:cs="Calibri"/>
          <w:color w:val="000000"/>
        </w:rPr>
        <w:t xml:space="preserve">. </w:t>
      </w:r>
      <w:r w:rsidR="00441308">
        <w:rPr>
          <w:rStyle w:val="normaltextrun"/>
          <w:rFonts w:ascii="Calibri" w:hAnsi="Calibri" w:cs="Calibri"/>
          <w:color w:val="000000"/>
        </w:rPr>
        <w:t xml:space="preserve"> </w:t>
      </w:r>
      <w:r w:rsidR="00F31C76">
        <w:rPr>
          <w:rStyle w:val="normaltextrun"/>
          <w:rFonts w:ascii="Calibri" w:hAnsi="Calibri" w:cs="Calibri"/>
          <w:color w:val="000000"/>
        </w:rPr>
        <w:t>Which begs the question of, a</w:t>
      </w:r>
      <w:r w:rsidR="00441308">
        <w:rPr>
          <w:rStyle w:val="normaltextrun"/>
          <w:rFonts w:ascii="Calibri" w:hAnsi="Calibri" w:cs="Calibri"/>
          <w:color w:val="000000"/>
        </w:rPr>
        <w:t>re th</w:t>
      </w:r>
      <w:r w:rsidR="00F31C76">
        <w:rPr>
          <w:rStyle w:val="normaltextrun"/>
          <w:rFonts w:ascii="Calibri" w:hAnsi="Calibri" w:cs="Calibri"/>
          <w:color w:val="000000"/>
        </w:rPr>
        <w:t>e</w:t>
      </w:r>
      <w:r w:rsidR="00441308">
        <w:rPr>
          <w:rStyle w:val="normaltextrun"/>
          <w:rFonts w:ascii="Calibri" w:hAnsi="Calibri" w:cs="Calibri"/>
          <w:color w:val="000000"/>
        </w:rPr>
        <w:t xml:space="preserve"> protections and powers of privilege</w:t>
      </w:r>
      <w:r w:rsidR="00445F61">
        <w:rPr>
          <w:rStyle w:val="normaltextrun"/>
          <w:rFonts w:ascii="Calibri" w:hAnsi="Calibri" w:cs="Calibri"/>
          <w:color w:val="000000"/>
        </w:rPr>
        <w:t xml:space="preserve"> </w:t>
      </w:r>
      <w:proofErr w:type="gramStart"/>
      <w:r w:rsidR="00855A36">
        <w:rPr>
          <w:rStyle w:val="normaltextrun"/>
          <w:rFonts w:ascii="Calibri" w:hAnsi="Calibri" w:cs="Calibri"/>
          <w:color w:val="000000"/>
        </w:rPr>
        <w:t>really</w:t>
      </w:r>
      <w:r w:rsidR="00445F61">
        <w:rPr>
          <w:rStyle w:val="normaltextrun"/>
          <w:rFonts w:ascii="Calibri" w:hAnsi="Calibri" w:cs="Calibri"/>
          <w:color w:val="000000"/>
        </w:rPr>
        <w:t xml:space="preserve"> necessary</w:t>
      </w:r>
      <w:proofErr w:type="gramEnd"/>
      <w:r w:rsidR="00335633">
        <w:rPr>
          <w:rStyle w:val="normaltextrun"/>
          <w:rFonts w:ascii="Calibri" w:hAnsi="Calibri" w:cs="Calibri"/>
          <w:color w:val="000000"/>
        </w:rPr>
        <w:t>?</w:t>
      </w:r>
      <w:r w:rsidR="00855A36">
        <w:rPr>
          <w:rStyle w:val="normaltextrun"/>
          <w:rFonts w:ascii="Calibri" w:hAnsi="Calibri" w:cs="Calibri"/>
          <w:color w:val="000000"/>
        </w:rPr>
        <w:t xml:space="preserve"> If so, when?</w:t>
      </w:r>
      <w:r w:rsidR="00750955">
        <w:rPr>
          <w:rStyle w:val="normaltextrun"/>
          <w:rFonts w:ascii="Calibri" w:hAnsi="Calibri" w:cs="Calibri"/>
          <w:color w:val="000000"/>
        </w:rPr>
        <w:t xml:space="preserve">  </w:t>
      </w:r>
      <w:r w:rsidR="00683A43">
        <w:rPr>
          <w:rStyle w:val="normaltextrun"/>
          <w:rFonts w:ascii="Calibri" w:hAnsi="Calibri" w:cs="Calibri"/>
          <w:color w:val="000000"/>
        </w:rPr>
        <w:t xml:space="preserve"> </w:t>
      </w:r>
    </w:p>
    <w:p w14:paraId="2918302C" w14:textId="77777777" w:rsidR="00441308" w:rsidRDefault="00441308" w:rsidP="009B7D3B">
      <w:pPr>
        <w:pStyle w:val="paragraph"/>
        <w:spacing w:before="0" w:beforeAutospacing="0" w:after="0" w:afterAutospacing="0" w:line="360" w:lineRule="auto"/>
        <w:jc w:val="both"/>
        <w:textAlignment w:val="baseline"/>
        <w:rPr>
          <w:rStyle w:val="normaltextrun"/>
          <w:rFonts w:ascii="Calibri" w:hAnsi="Calibri" w:cs="Calibri"/>
          <w:color w:val="000000"/>
        </w:rPr>
      </w:pPr>
    </w:p>
    <w:p w14:paraId="1B06C8BA" w14:textId="3C8BD805" w:rsidR="00CA12A5" w:rsidRDefault="00CA12A5" w:rsidP="00CA12A5">
      <w:pPr>
        <w:pStyle w:val="paragraph"/>
        <w:spacing w:before="0" w:beforeAutospacing="0" w:after="0" w:afterAutospacing="0" w:line="360" w:lineRule="auto"/>
        <w:jc w:val="both"/>
        <w:textAlignment w:val="baseline"/>
        <w:rPr>
          <w:rStyle w:val="normaltextrun"/>
          <w:rFonts w:ascii="Calibri" w:hAnsi="Calibri" w:cs="Calibri"/>
          <w:color w:val="000000"/>
        </w:rPr>
      </w:pPr>
      <w:r>
        <w:rPr>
          <w:rStyle w:val="normaltextrun"/>
          <w:rFonts w:ascii="Calibri" w:hAnsi="Calibri" w:cs="Calibri"/>
          <w:color w:val="000000"/>
        </w:rPr>
        <w:t>When I’m thinking about trying new approaches, I go back to basic principles. Does the new idea help to better achieve a core parliamentary function? That is</w:t>
      </w:r>
      <w:r w:rsidRPr="00683A43">
        <w:rPr>
          <w:rStyle w:val="normaltextrun"/>
          <w:rFonts w:ascii="Calibri" w:hAnsi="Calibri" w:cs="Calibri"/>
          <w:color w:val="000000"/>
        </w:rPr>
        <w:t xml:space="preserve">, will it help Parliament </w:t>
      </w:r>
      <w:r w:rsidRPr="00683A43">
        <w:rPr>
          <w:rFonts w:ascii="Calibri" w:hAnsi="Calibri" w:cs="Calibri"/>
          <w:b/>
          <w:bCs/>
        </w:rPr>
        <w:t>to make law, to scrutinise the government, to represent citizens, to investigate matters of public policy, and to be a forum for debate and grievance?</w:t>
      </w:r>
      <w:r w:rsidRPr="00683A43">
        <w:rPr>
          <w:rStyle w:val="FootnoteReference"/>
          <w:rFonts w:ascii="Calibri" w:hAnsi="Calibri" w:cs="Calibri"/>
          <w:color w:val="000000"/>
        </w:rPr>
        <w:t xml:space="preserve"> </w:t>
      </w:r>
      <w:r w:rsidRPr="00683A43">
        <w:rPr>
          <w:rStyle w:val="FootnoteReference"/>
          <w:rFonts w:ascii="Calibri" w:hAnsi="Calibri" w:cs="Calibri"/>
          <w:color w:val="000000"/>
        </w:rPr>
        <w:footnoteReference w:id="9"/>
      </w:r>
      <w:r w:rsidRPr="00683A43">
        <w:rPr>
          <w:rStyle w:val="normaltextrun"/>
          <w:rFonts w:ascii="Calibri" w:hAnsi="Calibri" w:cs="Calibri"/>
          <w:color w:val="000000"/>
        </w:rPr>
        <w:t xml:space="preserve"> Another consideration is</w:t>
      </w:r>
      <w:r>
        <w:rPr>
          <w:rStyle w:val="normaltextrun"/>
          <w:rFonts w:ascii="Calibri" w:hAnsi="Calibri" w:cs="Calibri"/>
          <w:color w:val="000000"/>
        </w:rPr>
        <w:t xml:space="preserve"> how the idea connects with or relates to </w:t>
      </w:r>
      <w:r w:rsidRPr="00683A43">
        <w:rPr>
          <w:rStyle w:val="normaltextrun"/>
          <w:rFonts w:ascii="Calibri" w:hAnsi="Calibri" w:cs="Calibri"/>
          <w:color w:val="000000"/>
        </w:rPr>
        <w:t>the</w:t>
      </w:r>
      <w:r>
        <w:rPr>
          <w:rStyle w:val="normaltextrun"/>
          <w:rFonts w:ascii="Calibri" w:hAnsi="Calibri" w:cs="Calibri"/>
          <w:color w:val="000000"/>
        </w:rPr>
        <w:t xml:space="preserve"> functions of other arms of government – the courts and the executive.  Because the separation of powers, and the sovereignty of parliament, are also basic concepts.</w:t>
      </w:r>
    </w:p>
    <w:p w14:paraId="554F4F49" w14:textId="77777777" w:rsidR="00151BB4" w:rsidRDefault="00151BB4" w:rsidP="00715181">
      <w:pPr>
        <w:pStyle w:val="paragraph"/>
        <w:spacing w:before="0" w:beforeAutospacing="0" w:after="0" w:afterAutospacing="0" w:line="360" w:lineRule="auto"/>
        <w:jc w:val="both"/>
        <w:textAlignment w:val="baseline"/>
        <w:rPr>
          <w:rStyle w:val="normaltextrun"/>
          <w:rFonts w:ascii="Calibri" w:hAnsi="Calibri" w:cs="Calibri"/>
          <w:color w:val="000000"/>
        </w:rPr>
      </w:pPr>
    </w:p>
    <w:p w14:paraId="1F79EC17" w14:textId="43595644" w:rsidR="008B5B20" w:rsidRPr="00AE1A5B" w:rsidRDefault="00580343" w:rsidP="00715181">
      <w:pPr>
        <w:pStyle w:val="paragraph"/>
        <w:spacing w:before="0" w:beforeAutospacing="0" w:after="0" w:afterAutospacing="0" w:line="360" w:lineRule="auto"/>
        <w:jc w:val="both"/>
        <w:textAlignment w:val="baseline"/>
        <w:rPr>
          <w:rFonts w:ascii="Calibri" w:hAnsi="Calibri" w:cs="Calibri"/>
          <w:b/>
          <w:bCs/>
        </w:rPr>
      </w:pPr>
      <w:r w:rsidRPr="00AE1A5B">
        <w:rPr>
          <w:rFonts w:ascii="Calibri" w:hAnsi="Calibri" w:cs="Calibri"/>
          <w:b/>
          <w:bCs/>
        </w:rPr>
        <w:t xml:space="preserve">Parliamentary </w:t>
      </w:r>
      <w:r w:rsidR="00924A39" w:rsidRPr="00AE1A5B">
        <w:rPr>
          <w:rFonts w:ascii="Calibri" w:hAnsi="Calibri" w:cs="Calibri"/>
          <w:b/>
          <w:bCs/>
        </w:rPr>
        <w:t>Committees</w:t>
      </w:r>
    </w:p>
    <w:p w14:paraId="016A06DF" w14:textId="57D9B01D" w:rsidR="00202A1E" w:rsidRDefault="00202A1E" w:rsidP="009560AE">
      <w:pPr>
        <w:spacing w:line="360" w:lineRule="auto"/>
        <w:jc w:val="both"/>
        <w:rPr>
          <w:rFonts w:ascii="Calibri" w:hAnsi="Calibri" w:cs="Calibri"/>
          <w:sz w:val="24"/>
          <w:szCs w:val="24"/>
        </w:rPr>
      </w:pPr>
      <w:r>
        <w:rPr>
          <w:rFonts w:ascii="Calibri" w:hAnsi="Calibri" w:cs="Calibri"/>
          <w:sz w:val="24"/>
          <w:szCs w:val="24"/>
        </w:rPr>
        <w:t>Parliaments establish committees to help them perform the</w:t>
      </w:r>
      <w:r w:rsidR="00CA12A5">
        <w:rPr>
          <w:rFonts w:ascii="Calibri" w:hAnsi="Calibri" w:cs="Calibri"/>
          <w:sz w:val="24"/>
          <w:szCs w:val="24"/>
        </w:rPr>
        <w:t>ir</w:t>
      </w:r>
      <w:r w:rsidR="00B3131F">
        <w:rPr>
          <w:rFonts w:ascii="Calibri" w:hAnsi="Calibri" w:cs="Calibri"/>
          <w:sz w:val="24"/>
          <w:szCs w:val="24"/>
        </w:rPr>
        <w:t xml:space="preserve"> functions</w:t>
      </w:r>
      <w:r w:rsidR="00CA12A5">
        <w:rPr>
          <w:rFonts w:ascii="Calibri" w:hAnsi="Calibri" w:cs="Calibri"/>
          <w:sz w:val="24"/>
          <w:szCs w:val="24"/>
        </w:rPr>
        <w:t>.</w:t>
      </w:r>
    </w:p>
    <w:p w14:paraId="1B3A597D" w14:textId="7714B9B2" w:rsidR="004519A9" w:rsidRDefault="004519A9" w:rsidP="004519A9">
      <w:pPr>
        <w:spacing w:line="360" w:lineRule="auto"/>
        <w:jc w:val="both"/>
        <w:rPr>
          <w:rFonts w:ascii="Calibri" w:hAnsi="Calibri" w:cs="Calibri"/>
          <w:sz w:val="24"/>
          <w:szCs w:val="24"/>
        </w:rPr>
      </w:pPr>
      <w:r w:rsidRPr="009560AE">
        <w:rPr>
          <w:rFonts w:ascii="Calibri" w:hAnsi="Calibri" w:cs="Calibri"/>
          <w:sz w:val="24"/>
          <w:szCs w:val="24"/>
        </w:rPr>
        <w:lastRenderedPageBreak/>
        <w:t>In Queensland</w:t>
      </w:r>
      <w:r>
        <w:rPr>
          <w:rFonts w:ascii="Calibri" w:hAnsi="Calibri" w:cs="Calibri"/>
          <w:sz w:val="24"/>
          <w:szCs w:val="24"/>
        </w:rPr>
        <w:t xml:space="preserve">, </w:t>
      </w:r>
      <w:r w:rsidRPr="009560AE">
        <w:rPr>
          <w:rFonts w:ascii="Calibri" w:hAnsi="Calibri" w:cs="Calibri"/>
          <w:sz w:val="24"/>
          <w:szCs w:val="24"/>
        </w:rPr>
        <w:t xml:space="preserve">all legislation must be referred to a portfolio committee for consideration before it is debated by the Legislative Assembly. </w:t>
      </w:r>
      <w:r>
        <w:rPr>
          <w:rFonts w:ascii="Calibri" w:hAnsi="Calibri" w:cs="Calibri"/>
          <w:sz w:val="24"/>
          <w:szCs w:val="24"/>
        </w:rPr>
        <w:t xml:space="preserve"> The committee stage is a formal part of the Bill to Act process.</w:t>
      </w:r>
      <w:r w:rsidR="005C1E5C">
        <w:rPr>
          <w:rStyle w:val="FootnoteReference"/>
          <w:rFonts w:ascii="Calibri" w:hAnsi="Calibri" w:cs="Calibri"/>
          <w:sz w:val="24"/>
          <w:szCs w:val="24"/>
        </w:rPr>
        <w:footnoteReference w:id="10"/>
      </w:r>
    </w:p>
    <w:p w14:paraId="524615EE" w14:textId="252C75A7" w:rsidR="009560AE" w:rsidRPr="00855A36" w:rsidRDefault="00D41CB7" w:rsidP="00855A36">
      <w:pPr>
        <w:spacing w:line="360" w:lineRule="auto"/>
        <w:ind w:right="93"/>
        <w:jc w:val="both"/>
        <w:rPr>
          <w:rFonts w:ascii="Calibri" w:hAnsi="Calibri" w:cs="Calibri"/>
          <w:color w:val="FF0000"/>
          <w:sz w:val="24"/>
          <w:szCs w:val="24"/>
        </w:rPr>
      </w:pPr>
      <w:r>
        <w:rPr>
          <w:rFonts w:ascii="Calibri" w:hAnsi="Calibri" w:cs="Calibri"/>
          <w:sz w:val="24"/>
          <w:szCs w:val="24"/>
        </w:rPr>
        <w:t>Committees</w:t>
      </w:r>
      <w:r w:rsidR="007828C8">
        <w:rPr>
          <w:rFonts w:ascii="Calibri" w:hAnsi="Calibri" w:cs="Calibri"/>
          <w:sz w:val="24"/>
          <w:szCs w:val="24"/>
        </w:rPr>
        <w:t xml:space="preserve"> usually take evidence in publi</w:t>
      </w:r>
      <w:r w:rsidR="007828C8" w:rsidRPr="00FA2E05">
        <w:rPr>
          <w:rFonts w:ascii="Calibri" w:hAnsi="Calibri" w:cs="Calibri"/>
          <w:sz w:val="24"/>
          <w:szCs w:val="24"/>
        </w:rPr>
        <w:t>c</w:t>
      </w:r>
      <w:r w:rsidR="00FA2E05" w:rsidRPr="00FA2E05">
        <w:rPr>
          <w:rFonts w:ascii="Calibri" w:hAnsi="Calibri" w:cs="Calibri"/>
          <w:sz w:val="24"/>
          <w:szCs w:val="24"/>
        </w:rPr>
        <w:t xml:space="preserve">, </w:t>
      </w:r>
      <w:r w:rsidR="00974C5A">
        <w:rPr>
          <w:rFonts w:ascii="Calibri" w:eastAsia="Calibri" w:hAnsi="Calibri" w:cs="Calibri"/>
          <w:sz w:val="24"/>
          <w:szCs w:val="24"/>
        </w:rPr>
        <w:t>allowing it</w:t>
      </w:r>
      <w:r w:rsidR="00974C5A" w:rsidRPr="2A220F42">
        <w:rPr>
          <w:rFonts w:ascii="Calibri" w:eastAsia="Calibri" w:hAnsi="Calibri" w:cs="Calibri"/>
          <w:sz w:val="24"/>
          <w:szCs w:val="24"/>
        </w:rPr>
        <w:t xml:space="preserve"> </w:t>
      </w:r>
      <w:r w:rsidR="00974C5A">
        <w:rPr>
          <w:rFonts w:ascii="Calibri" w:eastAsia="Calibri" w:hAnsi="Calibri" w:cs="Calibri"/>
          <w:sz w:val="24"/>
          <w:szCs w:val="24"/>
        </w:rPr>
        <w:t xml:space="preserve">to be </w:t>
      </w:r>
      <w:r w:rsidR="00974C5A" w:rsidRPr="2A220F42">
        <w:rPr>
          <w:rFonts w:ascii="Calibri" w:eastAsia="Calibri" w:hAnsi="Calibri" w:cs="Calibri"/>
          <w:sz w:val="24"/>
          <w:szCs w:val="24"/>
        </w:rPr>
        <w:t>tested and contested, balanced and counter-balanced</w:t>
      </w:r>
      <w:r w:rsidR="00974C5A">
        <w:rPr>
          <w:rFonts w:ascii="Calibri" w:eastAsia="Calibri" w:hAnsi="Calibri" w:cs="Calibri"/>
          <w:sz w:val="24"/>
          <w:szCs w:val="24"/>
        </w:rPr>
        <w:t xml:space="preserve">, by </w:t>
      </w:r>
      <w:r w:rsidR="00CD7143">
        <w:rPr>
          <w:rFonts w:ascii="Calibri" w:eastAsia="Calibri" w:hAnsi="Calibri" w:cs="Calibri"/>
          <w:sz w:val="24"/>
          <w:szCs w:val="24"/>
        </w:rPr>
        <w:t xml:space="preserve">the committee and by </w:t>
      </w:r>
      <w:r w:rsidR="00974C5A">
        <w:rPr>
          <w:rFonts w:ascii="Calibri" w:eastAsia="Calibri" w:hAnsi="Calibri" w:cs="Calibri"/>
          <w:sz w:val="24"/>
          <w:szCs w:val="24"/>
        </w:rPr>
        <w:t>the public (often through the media)</w:t>
      </w:r>
      <w:r w:rsidR="00CD7143">
        <w:rPr>
          <w:rFonts w:ascii="Calibri" w:hAnsi="Calibri" w:cs="Calibri"/>
          <w:sz w:val="24"/>
          <w:szCs w:val="24"/>
        </w:rPr>
        <w:t>.  This supports transparency and accountability</w:t>
      </w:r>
      <w:r w:rsidR="00FE0E7F">
        <w:rPr>
          <w:rFonts w:ascii="Calibri" w:hAnsi="Calibri" w:cs="Calibri"/>
          <w:sz w:val="24"/>
          <w:szCs w:val="24"/>
        </w:rPr>
        <w:t xml:space="preserve"> and is </w:t>
      </w:r>
      <w:r w:rsidR="005C128D">
        <w:rPr>
          <w:rFonts w:ascii="Calibri" w:hAnsi="Calibri" w:cs="Calibri"/>
          <w:sz w:val="24"/>
          <w:szCs w:val="24"/>
        </w:rPr>
        <w:t>in that regard, more important than the committee’s report</w:t>
      </w:r>
      <w:r w:rsidR="008B01CB">
        <w:rPr>
          <w:rFonts w:ascii="Calibri" w:hAnsi="Calibri" w:cs="Calibri"/>
          <w:sz w:val="24"/>
          <w:szCs w:val="24"/>
        </w:rPr>
        <w:t xml:space="preserve">: </w:t>
      </w:r>
      <w:r w:rsidR="00CD7143">
        <w:rPr>
          <w:rFonts w:ascii="Calibri" w:hAnsi="Calibri" w:cs="Calibri"/>
          <w:sz w:val="24"/>
          <w:szCs w:val="24"/>
        </w:rPr>
        <w:t xml:space="preserve"> </w:t>
      </w:r>
      <w:r w:rsidR="005C128D">
        <w:rPr>
          <w:rFonts w:ascii="Calibri" w:hAnsi="Calibri" w:cs="Calibri"/>
          <w:sz w:val="24"/>
          <w:szCs w:val="24"/>
        </w:rPr>
        <w:t>C</w:t>
      </w:r>
      <w:r w:rsidR="00CD7143">
        <w:rPr>
          <w:rFonts w:ascii="Calibri" w:hAnsi="Calibri" w:cs="Calibri"/>
          <w:sz w:val="24"/>
          <w:szCs w:val="24"/>
        </w:rPr>
        <w:t>ommittees</w:t>
      </w:r>
      <w:r w:rsidR="007828C8">
        <w:rPr>
          <w:rFonts w:ascii="Calibri" w:hAnsi="Calibri" w:cs="Calibri"/>
          <w:sz w:val="24"/>
          <w:szCs w:val="24"/>
        </w:rPr>
        <w:t xml:space="preserve"> must (in Queensland at least) </w:t>
      </w:r>
      <w:r w:rsidR="00502423" w:rsidRPr="00502423">
        <w:rPr>
          <w:rFonts w:ascii="Calibri" w:hAnsi="Calibri" w:cs="Calibri"/>
          <w:sz w:val="24"/>
          <w:szCs w:val="24"/>
        </w:rPr>
        <w:t>‘</w:t>
      </w:r>
      <w:r w:rsidR="009560AE" w:rsidRPr="00502423">
        <w:rPr>
          <w:rFonts w:ascii="Calibri" w:hAnsi="Calibri" w:cs="Calibri"/>
          <w:sz w:val="24"/>
          <w:szCs w:val="24"/>
        </w:rPr>
        <w:t>d</w:t>
      </w:r>
      <w:r w:rsidR="009560AE" w:rsidRPr="009560AE">
        <w:rPr>
          <w:rFonts w:ascii="Calibri" w:hAnsi="Calibri" w:cs="Calibri"/>
          <w:sz w:val="24"/>
          <w:szCs w:val="24"/>
        </w:rPr>
        <w:t>eliberate</w:t>
      </w:r>
      <w:r w:rsidR="00502423">
        <w:rPr>
          <w:rFonts w:ascii="Calibri" w:hAnsi="Calibri" w:cs="Calibri"/>
          <w:sz w:val="24"/>
          <w:szCs w:val="24"/>
        </w:rPr>
        <w:t>’</w:t>
      </w:r>
      <w:r w:rsidR="009511CB">
        <w:rPr>
          <w:rFonts w:ascii="Calibri" w:hAnsi="Calibri" w:cs="Calibri"/>
          <w:sz w:val="24"/>
          <w:szCs w:val="24"/>
        </w:rPr>
        <w:t xml:space="preserve"> </w:t>
      </w:r>
      <w:r w:rsidR="007828C8">
        <w:rPr>
          <w:rFonts w:ascii="Calibri" w:hAnsi="Calibri" w:cs="Calibri"/>
          <w:sz w:val="24"/>
          <w:szCs w:val="24"/>
        </w:rPr>
        <w:t>in private session</w:t>
      </w:r>
      <w:r w:rsidR="009560AE" w:rsidRPr="009560AE">
        <w:rPr>
          <w:rFonts w:ascii="Calibri" w:hAnsi="Calibri" w:cs="Calibri"/>
          <w:sz w:val="24"/>
          <w:szCs w:val="24"/>
        </w:rPr>
        <w:t xml:space="preserve"> on </w:t>
      </w:r>
      <w:r w:rsidR="007828C8">
        <w:rPr>
          <w:rFonts w:ascii="Calibri" w:hAnsi="Calibri" w:cs="Calibri"/>
          <w:sz w:val="24"/>
          <w:szCs w:val="24"/>
        </w:rPr>
        <w:t xml:space="preserve">the </w:t>
      </w:r>
      <w:r w:rsidR="009560AE" w:rsidRPr="009560AE">
        <w:rPr>
          <w:rFonts w:ascii="Calibri" w:hAnsi="Calibri" w:cs="Calibri"/>
          <w:sz w:val="24"/>
          <w:szCs w:val="24"/>
        </w:rPr>
        <w:t>‘evidence’ they have received</w:t>
      </w:r>
      <w:r w:rsidR="00B365D4">
        <w:rPr>
          <w:rFonts w:ascii="Calibri" w:hAnsi="Calibri" w:cs="Calibri"/>
          <w:sz w:val="24"/>
          <w:szCs w:val="24"/>
        </w:rPr>
        <w:t xml:space="preserve">.  </w:t>
      </w:r>
      <w:r w:rsidR="004519A9">
        <w:rPr>
          <w:rFonts w:ascii="Calibri" w:hAnsi="Calibri" w:cs="Calibri"/>
          <w:sz w:val="24"/>
          <w:szCs w:val="24"/>
        </w:rPr>
        <w:t>‘</w:t>
      </w:r>
      <w:r w:rsidR="00B365D4">
        <w:rPr>
          <w:rFonts w:ascii="Calibri" w:hAnsi="Calibri" w:cs="Calibri"/>
          <w:sz w:val="24"/>
          <w:szCs w:val="24"/>
        </w:rPr>
        <w:t>Deliberate</w:t>
      </w:r>
      <w:r w:rsidR="004519A9">
        <w:rPr>
          <w:rFonts w:ascii="Calibri" w:hAnsi="Calibri" w:cs="Calibri"/>
          <w:sz w:val="24"/>
          <w:szCs w:val="24"/>
        </w:rPr>
        <w:t>’</w:t>
      </w:r>
      <w:r w:rsidR="00B365D4">
        <w:rPr>
          <w:rFonts w:ascii="Calibri" w:hAnsi="Calibri" w:cs="Calibri"/>
          <w:sz w:val="24"/>
          <w:szCs w:val="24"/>
        </w:rPr>
        <w:t xml:space="preserve"> </w:t>
      </w:r>
      <w:r w:rsidR="00151BB4">
        <w:rPr>
          <w:rFonts w:ascii="Calibri" w:hAnsi="Calibri" w:cs="Calibri"/>
          <w:sz w:val="24"/>
          <w:szCs w:val="24"/>
        </w:rPr>
        <w:t>means formal</w:t>
      </w:r>
      <w:r w:rsidR="000D1A83">
        <w:rPr>
          <w:rFonts w:ascii="Calibri" w:hAnsi="Calibri" w:cs="Calibri"/>
          <w:sz w:val="24"/>
          <w:szCs w:val="24"/>
        </w:rPr>
        <w:t xml:space="preserve"> decision-making, including about the</w:t>
      </w:r>
      <w:r w:rsidR="00151BB4">
        <w:rPr>
          <w:rFonts w:ascii="Calibri" w:hAnsi="Calibri" w:cs="Calibri"/>
          <w:sz w:val="24"/>
          <w:szCs w:val="24"/>
        </w:rPr>
        <w:t>ir recommendations and</w:t>
      </w:r>
      <w:r w:rsidR="000D1A83">
        <w:rPr>
          <w:rFonts w:ascii="Calibri" w:hAnsi="Calibri" w:cs="Calibri"/>
          <w:sz w:val="24"/>
          <w:szCs w:val="24"/>
        </w:rPr>
        <w:t xml:space="preserve"> report</w:t>
      </w:r>
      <w:r w:rsidR="001D3206">
        <w:rPr>
          <w:rFonts w:ascii="Calibri" w:hAnsi="Calibri" w:cs="Calibri"/>
          <w:sz w:val="24"/>
          <w:szCs w:val="24"/>
        </w:rPr>
        <w:t xml:space="preserve">.  </w:t>
      </w:r>
      <w:proofErr w:type="gramStart"/>
      <w:r w:rsidR="001D3206">
        <w:rPr>
          <w:rFonts w:ascii="Calibri" w:hAnsi="Calibri" w:cs="Calibri"/>
          <w:sz w:val="24"/>
          <w:szCs w:val="24"/>
        </w:rPr>
        <w:t>S</w:t>
      </w:r>
      <w:r w:rsidR="00B06DF7">
        <w:rPr>
          <w:rFonts w:ascii="Calibri" w:hAnsi="Calibri" w:cs="Calibri"/>
          <w:sz w:val="24"/>
          <w:szCs w:val="24"/>
        </w:rPr>
        <w:t>o</w:t>
      </w:r>
      <w:proofErr w:type="gramEnd"/>
      <w:r w:rsidR="00B06DF7">
        <w:rPr>
          <w:rFonts w:ascii="Calibri" w:hAnsi="Calibri" w:cs="Calibri"/>
          <w:sz w:val="24"/>
          <w:szCs w:val="24"/>
        </w:rPr>
        <w:t xml:space="preserve"> </w:t>
      </w:r>
      <w:r w:rsidR="00D65A7F">
        <w:rPr>
          <w:rFonts w:ascii="Calibri" w:hAnsi="Calibri" w:cs="Calibri"/>
          <w:sz w:val="24"/>
          <w:szCs w:val="24"/>
        </w:rPr>
        <w:t xml:space="preserve">what is in </w:t>
      </w:r>
      <w:r w:rsidR="00B06DF7">
        <w:rPr>
          <w:rFonts w:ascii="Calibri" w:hAnsi="Calibri" w:cs="Calibri"/>
          <w:sz w:val="24"/>
          <w:szCs w:val="24"/>
        </w:rPr>
        <w:t>the</w:t>
      </w:r>
      <w:r w:rsidR="00D65A7F">
        <w:rPr>
          <w:rFonts w:ascii="Calibri" w:hAnsi="Calibri" w:cs="Calibri"/>
          <w:sz w:val="24"/>
          <w:szCs w:val="24"/>
        </w:rPr>
        <w:t xml:space="preserve"> final</w:t>
      </w:r>
      <w:r w:rsidR="00B06DF7">
        <w:rPr>
          <w:rFonts w:ascii="Calibri" w:hAnsi="Calibri" w:cs="Calibri"/>
          <w:sz w:val="24"/>
          <w:szCs w:val="24"/>
        </w:rPr>
        <w:t xml:space="preserve"> report</w:t>
      </w:r>
      <w:r w:rsidR="00D65A7F">
        <w:rPr>
          <w:rFonts w:ascii="Calibri" w:hAnsi="Calibri" w:cs="Calibri"/>
          <w:sz w:val="24"/>
          <w:szCs w:val="24"/>
        </w:rPr>
        <w:t xml:space="preserve">, </w:t>
      </w:r>
      <w:r w:rsidR="00B06DF7">
        <w:rPr>
          <w:rFonts w:ascii="Calibri" w:hAnsi="Calibri" w:cs="Calibri"/>
          <w:sz w:val="24"/>
          <w:szCs w:val="24"/>
        </w:rPr>
        <w:t>and why</w:t>
      </w:r>
      <w:r w:rsidR="00D65A7F">
        <w:rPr>
          <w:rFonts w:ascii="Calibri" w:hAnsi="Calibri" w:cs="Calibri"/>
          <w:sz w:val="24"/>
          <w:szCs w:val="24"/>
        </w:rPr>
        <w:t>,</w:t>
      </w:r>
      <w:r w:rsidR="00B06DF7">
        <w:rPr>
          <w:rFonts w:ascii="Calibri" w:hAnsi="Calibri" w:cs="Calibri"/>
          <w:sz w:val="24"/>
          <w:szCs w:val="24"/>
        </w:rPr>
        <w:t xml:space="preserve"> isn’t </w:t>
      </w:r>
      <w:r w:rsidR="001D3206">
        <w:rPr>
          <w:rFonts w:ascii="Calibri" w:hAnsi="Calibri" w:cs="Calibri"/>
          <w:sz w:val="24"/>
          <w:szCs w:val="24"/>
        </w:rPr>
        <w:t>necessarily transparent</w:t>
      </w:r>
      <w:r w:rsidR="000D1A83">
        <w:rPr>
          <w:rFonts w:ascii="Calibri" w:hAnsi="Calibri" w:cs="Calibri"/>
          <w:sz w:val="24"/>
          <w:szCs w:val="24"/>
        </w:rPr>
        <w:t xml:space="preserve">. </w:t>
      </w:r>
      <w:r w:rsidR="00B06DF7">
        <w:rPr>
          <w:rFonts w:ascii="Calibri" w:hAnsi="Calibri" w:cs="Calibri"/>
          <w:sz w:val="24"/>
          <w:szCs w:val="24"/>
        </w:rPr>
        <w:t xml:space="preserve"> </w:t>
      </w:r>
      <w:r w:rsidR="000D1A83">
        <w:rPr>
          <w:rFonts w:ascii="Calibri" w:hAnsi="Calibri" w:cs="Calibri"/>
          <w:sz w:val="24"/>
          <w:szCs w:val="24"/>
        </w:rPr>
        <w:t xml:space="preserve"> That report</w:t>
      </w:r>
      <w:r w:rsidR="009560AE" w:rsidRPr="009560AE">
        <w:rPr>
          <w:rFonts w:ascii="Calibri" w:hAnsi="Calibri" w:cs="Calibri"/>
          <w:sz w:val="24"/>
          <w:szCs w:val="24"/>
        </w:rPr>
        <w:t xml:space="preserve"> </w:t>
      </w:r>
      <w:r w:rsidR="007828C8">
        <w:rPr>
          <w:rFonts w:ascii="Calibri" w:hAnsi="Calibri" w:cs="Calibri"/>
          <w:sz w:val="24"/>
          <w:szCs w:val="24"/>
        </w:rPr>
        <w:t>inform</w:t>
      </w:r>
      <w:r w:rsidR="000D1A83">
        <w:rPr>
          <w:rFonts w:ascii="Calibri" w:hAnsi="Calibri" w:cs="Calibri"/>
          <w:sz w:val="24"/>
          <w:szCs w:val="24"/>
        </w:rPr>
        <w:t>s</w:t>
      </w:r>
      <w:r w:rsidR="009560AE" w:rsidRPr="009560AE">
        <w:rPr>
          <w:rFonts w:ascii="Calibri" w:hAnsi="Calibri" w:cs="Calibri"/>
          <w:sz w:val="24"/>
          <w:szCs w:val="24"/>
        </w:rPr>
        <w:t xml:space="preserve"> decision-making by the whole parliament.</w:t>
      </w:r>
    </w:p>
    <w:p w14:paraId="626D9D61" w14:textId="66036F9C" w:rsidR="00683A43" w:rsidRDefault="00683A43" w:rsidP="00683A43">
      <w:pPr>
        <w:spacing w:line="360" w:lineRule="auto"/>
        <w:jc w:val="both"/>
        <w:rPr>
          <w:rFonts w:ascii="Calibri" w:hAnsi="Calibri" w:cs="Calibri"/>
          <w:sz w:val="24"/>
          <w:szCs w:val="24"/>
        </w:rPr>
      </w:pPr>
      <w:r>
        <w:rPr>
          <w:rFonts w:ascii="Calibri" w:hAnsi="Calibri" w:cs="Calibri"/>
          <w:sz w:val="24"/>
          <w:szCs w:val="24"/>
        </w:rPr>
        <w:t>Bill inquiries represent the bulk of portfolio committee work</w:t>
      </w:r>
      <w:r w:rsidR="000D1A83">
        <w:rPr>
          <w:rFonts w:ascii="Calibri" w:hAnsi="Calibri" w:cs="Calibri"/>
          <w:sz w:val="24"/>
          <w:szCs w:val="24"/>
        </w:rPr>
        <w:t xml:space="preserve">, most committees having several bill inquiries underway at any point in time alongside their other responsibilities </w:t>
      </w:r>
      <w:r w:rsidR="00942C5C">
        <w:rPr>
          <w:rFonts w:ascii="Calibri" w:hAnsi="Calibri" w:cs="Calibri"/>
          <w:sz w:val="24"/>
          <w:szCs w:val="24"/>
        </w:rPr>
        <w:t>(</w:t>
      </w:r>
      <w:r w:rsidR="000D1A83">
        <w:rPr>
          <w:rFonts w:ascii="Calibri" w:hAnsi="Calibri" w:cs="Calibri"/>
          <w:sz w:val="24"/>
          <w:szCs w:val="24"/>
        </w:rPr>
        <w:t>public accounts, public works,</w:t>
      </w:r>
      <w:r w:rsidR="00942C5C">
        <w:rPr>
          <w:rFonts w:ascii="Calibri" w:hAnsi="Calibri" w:cs="Calibri"/>
          <w:sz w:val="24"/>
          <w:szCs w:val="24"/>
        </w:rPr>
        <w:t xml:space="preserve"> oversight of statutory bodies,</w:t>
      </w:r>
      <w:r w:rsidR="000D1A83">
        <w:rPr>
          <w:rFonts w:ascii="Calibri" w:hAnsi="Calibri" w:cs="Calibri"/>
          <w:sz w:val="24"/>
          <w:szCs w:val="24"/>
        </w:rPr>
        <w:t xml:space="preserve"> </w:t>
      </w:r>
      <w:r w:rsidR="00F56C79">
        <w:rPr>
          <w:rFonts w:ascii="Calibri" w:hAnsi="Calibri" w:cs="Calibri"/>
          <w:sz w:val="24"/>
          <w:szCs w:val="24"/>
        </w:rPr>
        <w:t>and any</w:t>
      </w:r>
      <w:r w:rsidR="00942C5C">
        <w:rPr>
          <w:rFonts w:ascii="Calibri" w:hAnsi="Calibri" w:cs="Calibri"/>
          <w:sz w:val="24"/>
          <w:szCs w:val="24"/>
        </w:rPr>
        <w:t xml:space="preserve"> public interest inquiry</w:t>
      </w:r>
      <w:r w:rsidR="00F56C79">
        <w:rPr>
          <w:rFonts w:ascii="Calibri" w:hAnsi="Calibri" w:cs="Calibri"/>
          <w:sz w:val="24"/>
          <w:szCs w:val="24"/>
        </w:rPr>
        <w:t xml:space="preserve"> referred to them by the House or their own initiative</w:t>
      </w:r>
      <w:r w:rsidR="00942C5C">
        <w:rPr>
          <w:rFonts w:ascii="Calibri" w:hAnsi="Calibri" w:cs="Calibri"/>
          <w:sz w:val="24"/>
          <w:szCs w:val="24"/>
        </w:rPr>
        <w:t>).</w:t>
      </w:r>
    </w:p>
    <w:p w14:paraId="72D3ABD8" w14:textId="2E19A066" w:rsidR="004519A9" w:rsidRDefault="00CA12A5" w:rsidP="009560AE">
      <w:pPr>
        <w:spacing w:line="360" w:lineRule="auto"/>
        <w:ind w:right="93"/>
        <w:jc w:val="both"/>
        <w:rPr>
          <w:rFonts w:ascii="Calibri" w:hAnsi="Calibri" w:cs="Calibri"/>
          <w:sz w:val="24"/>
          <w:szCs w:val="24"/>
        </w:rPr>
      </w:pPr>
      <w:r>
        <w:rPr>
          <w:rFonts w:ascii="Calibri" w:hAnsi="Calibri" w:cs="Calibri"/>
          <w:sz w:val="24"/>
          <w:szCs w:val="24"/>
        </w:rPr>
        <w:t>My observation is that c</w:t>
      </w:r>
      <w:r w:rsidR="00683A43">
        <w:rPr>
          <w:rFonts w:ascii="Calibri" w:hAnsi="Calibri" w:cs="Calibri"/>
          <w:sz w:val="24"/>
          <w:szCs w:val="24"/>
        </w:rPr>
        <w:t xml:space="preserve">ommittees tend to apply </w:t>
      </w:r>
      <w:r w:rsidR="00C55024">
        <w:rPr>
          <w:rFonts w:ascii="Calibri" w:hAnsi="Calibri" w:cs="Calibri"/>
          <w:sz w:val="24"/>
          <w:szCs w:val="24"/>
        </w:rPr>
        <w:t>a</w:t>
      </w:r>
      <w:r>
        <w:rPr>
          <w:rFonts w:ascii="Calibri" w:hAnsi="Calibri" w:cs="Calibri"/>
          <w:sz w:val="24"/>
          <w:szCs w:val="24"/>
        </w:rPr>
        <w:t xml:space="preserve"> formal</w:t>
      </w:r>
      <w:r w:rsidR="00DB3674">
        <w:rPr>
          <w:rFonts w:ascii="Calibri" w:hAnsi="Calibri" w:cs="Calibri"/>
          <w:sz w:val="24"/>
          <w:szCs w:val="24"/>
        </w:rPr>
        <w:t xml:space="preserve"> approach </w:t>
      </w:r>
      <w:r w:rsidR="002D2DA4">
        <w:rPr>
          <w:rFonts w:ascii="Calibri" w:hAnsi="Calibri" w:cs="Calibri"/>
          <w:sz w:val="24"/>
          <w:szCs w:val="24"/>
        </w:rPr>
        <w:t>which supports the</w:t>
      </w:r>
      <w:r w:rsidR="00683A43">
        <w:rPr>
          <w:rFonts w:ascii="Calibri" w:hAnsi="Calibri" w:cs="Calibri"/>
          <w:sz w:val="24"/>
          <w:szCs w:val="24"/>
        </w:rPr>
        <w:t xml:space="preserve"> principles</w:t>
      </w:r>
      <w:r>
        <w:rPr>
          <w:rFonts w:ascii="Calibri" w:hAnsi="Calibri" w:cs="Calibri"/>
          <w:sz w:val="24"/>
          <w:szCs w:val="24"/>
        </w:rPr>
        <w:t xml:space="preserve"> </w:t>
      </w:r>
      <w:r w:rsidR="002D2DA4">
        <w:rPr>
          <w:rFonts w:ascii="Calibri" w:hAnsi="Calibri" w:cs="Calibri"/>
          <w:sz w:val="24"/>
          <w:szCs w:val="24"/>
        </w:rPr>
        <w:t xml:space="preserve">of </w:t>
      </w:r>
      <w:r>
        <w:rPr>
          <w:rFonts w:ascii="Calibri" w:hAnsi="Calibri" w:cs="Calibri"/>
          <w:sz w:val="24"/>
          <w:szCs w:val="24"/>
        </w:rPr>
        <w:t xml:space="preserve">transparency, </w:t>
      </w:r>
      <w:r w:rsidR="002D2DA4">
        <w:rPr>
          <w:rFonts w:ascii="Calibri" w:hAnsi="Calibri" w:cs="Calibri"/>
          <w:sz w:val="24"/>
          <w:szCs w:val="24"/>
        </w:rPr>
        <w:t>accountability and</w:t>
      </w:r>
      <w:r>
        <w:rPr>
          <w:rFonts w:ascii="Calibri" w:hAnsi="Calibri" w:cs="Calibri"/>
          <w:sz w:val="24"/>
          <w:szCs w:val="24"/>
        </w:rPr>
        <w:t xml:space="preserve"> contestability</w:t>
      </w:r>
      <w:r w:rsidR="00683A43">
        <w:rPr>
          <w:rFonts w:ascii="Calibri" w:hAnsi="Calibri" w:cs="Calibri"/>
          <w:sz w:val="24"/>
          <w:szCs w:val="24"/>
        </w:rPr>
        <w:t xml:space="preserve"> in fulfilling </w:t>
      </w:r>
      <w:proofErr w:type="gramStart"/>
      <w:r w:rsidR="00EC69DF">
        <w:rPr>
          <w:rFonts w:ascii="Calibri" w:hAnsi="Calibri" w:cs="Calibri"/>
          <w:sz w:val="24"/>
          <w:szCs w:val="24"/>
        </w:rPr>
        <w:t>all of</w:t>
      </w:r>
      <w:proofErr w:type="gramEnd"/>
      <w:r w:rsidR="00EC69DF">
        <w:rPr>
          <w:rFonts w:ascii="Calibri" w:hAnsi="Calibri" w:cs="Calibri"/>
          <w:sz w:val="24"/>
          <w:szCs w:val="24"/>
        </w:rPr>
        <w:t xml:space="preserve"> their </w:t>
      </w:r>
      <w:r w:rsidR="00683A43">
        <w:rPr>
          <w:rFonts w:ascii="Calibri" w:hAnsi="Calibri" w:cs="Calibri"/>
          <w:sz w:val="24"/>
          <w:szCs w:val="24"/>
        </w:rPr>
        <w:t>functions to varying degrees depending on the issue and the political context.</w:t>
      </w:r>
      <w:r w:rsidR="00EC69DF">
        <w:rPr>
          <w:rFonts w:ascii="Calibri" w:hAnsi="Calibri" w:cs="Calibri"/>
          <w:sz w:val="24"/>
          <w:szCs w:val="24"/>
        </w:rPr>
        <w:t xml:space="preserve">  </w:t>
      </w:r>
      <w:r w:rsidR="0001062A">
        <w:rPr>
          <w:rFonts w:ascii="Calibri" w:hAnsi="Calibri" w:cs="Calibri"/>
          <w:sz w:val="24"/>
          <w:szCs w:val="24"/>
        </w:rPr>
        <w:t xml:space="preserve"> Those principles aim to promote public trust.</w:t>
      </w:r>
    </w:p>
    <w:p w14:paraId="02DCD47E" w14:textId="07CAB4E1" w:rsidR="00C55024" w:rsidRPr="00AE1A5B" w:rsidRDefault="00AE1A5B" w:rsidP="001747D6">
      <w:pPr>
        <w:pStyle w:val="paragraph"/>
        <w:spacing w:before="0" w:beforeAutospacing="0" w:after="0" w:afterAutospacing="0" w:line="360" w:lineRule="auto"/>
        <w:jc w:val="both"/>
        <w:textAlignment w:val="baseline"/>
        <w:rPr>
          <w:rFonts w:ascii="Calibri" w:hAnsi="Calibri" w:cs="Calibri"/>
          <w:b/>
          <w:bCs/>
        </w:rPr>
      </w:pPr>
      <w:r w:rsidRPr="00AE1A5B">
        <w:rPr>
          <w:rFonts w:ascii="Calibri" w:hAnsi="Calibri" w:cs="Calibri"/>
          <w:b/>
          <w:bCs/>
        </w:rPr>
        <w:t>Parliamentary privilege</w:t>
      </w:r>
    </w:p>
    <w:p w14:paraId="5C9FF9D5" w14:textId="79279D4B" w:rsidR="001747D6" w:rsidRDefault="001747D6" w:rsidP="001747D6">
      <w:pPr>
        <w:pStyle w:val="paragraph"/>
        <w:spacing w:before="0" w:beforeAutospacing="0" w:after="0" w:afterAutospacing="0" w:line="360" w:lineRule="auto"/>
        <w:jc w:val="both"/>
        <w:textAlignment w:val="baseline"/>
        <w:rPr>
          <w:rFonts w:ascii="Calibri" w:hAnsi="Calibri" w:cs="Calibri"/>
        </w:rPr>
      </w:pPr>
      <w:r>
        <w:rPr>
          <w:rFonts w:ascii="Calibri" w:hAnsi="Calibri" w:cs="Calibri"/>
        </w:rPr>
        <w:t>Back to those core principles again: ‘Parliamentary sovereignty’ means that the people through their collective representatives as a Parliament are ultimately in charge of our society.</w:t>
      </w:r>
      <w:r w:rsidR="005C3F87">
        <w:rPr>
          <w:rStyle w:val="FootnoteReference"/>
          <w:rFonts w:ascii="Calibri" w:hAnsi="Calibri" w:cs="Calibri"/>
        </w:rPr>
        <w:t xml:space="preserve"> </w:t>
      </w:r>
      <w:r w:rsidR="005C3F87">
        <w:rPr>
          <w:rFonts w:ascii="Calibri" w:hAnsi="Calibri" w:cs="Calibri"/>
        </w:rPr>
        <w:t xml:space="preserve"> </w:t>
      </w:r>
      <w:r>
        <w:rPr>
          <w:rFonts w:ascii="Calibri" w:hAnsi="Calibri" w:cs="Calibri"/>
        </w:rPr>
        <w:t>Not the Ministers and government agencies, not the courts, not the King.</w:t>
      </w:r>
    </w:p>
    <w:p w14:paraId="3E776DC4" w14:textId="14053853" w:rsidR="001747D6" w:rsidRDefault="002D2DA4" w:rsidP="001747D6">
      <w:pPr>
        <w:pStyle w:val="paragraph"/>
        <w:spacing w:before="0" w:beforeAutospacing="0" w:after="0" w:afterAutospacing="0" w:line="360" w:lineRule="auto"/>
        <w:jc w:val="both"/>
        <w:textAlignment w:val="baseline"/>
        <w:rPr>
          <w:rFonts w:ascii="Calibri" w:hAnsi="Calibri" w:cs="Calibri"/>
        </w:rPr>
      </w:pPr>
      <w:r w:rsidRPr="002D2DA4">
        <w:rPr>
          <w:rFonts w:ascii="Calibri" w:hAnsi="Calibri" w:cs="Calibri"/>
          <w:noProof/>
          <w:color w:val="FF0000"/>
          <w:highlight w:val="yellow"/>
        </w:rPr>
        <w:lastRenderedPageBreak/>
        <mc:AlternateContent>
          <mc:Choice Requires="wps">
            <w:drawing>
              <wp:anchor distT="45720" distB="45720" distL="114300" distR="114300" simplePos="0" relativeHeight="251663360" behindDoc="0" locked="0" layoutInCell="1" allowOverlap="1" wp14:anchorId="6954D46C" wp14:editId="164A8AD2">
                <wp:simplePos x="0" y="0"/>
                <wp:positionH relativeFrom="margin">
                  <wp:posOffset>-128693</wp:posOffset>
                </wp:positionH>
                <wp:positionV relativeFrom="paragraph">
                  <wp:posOffset>232833</wp:posOffset>
                </wp:positionV>
                <wp:extent cx="6102350" cy="753745"/>
                <wp:effectExtent l="0" t="0" r="12700" b="20320"/>
                <wp:wrapSquare wrapText="bothSides"/>
                <wp:docPr id="1119461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753745"/>
                        </a:xfrm>
                        <a:prstGeom prst="rect">
                          <a:avLst/>
                        </a:prstGeom>
                        <a:solidFill>
                          <a:srgbClr val="FFFFFF"/>
                        </a:solidFill>
                        <a:ln w="9525">
                          <a:solidFill>
                            <a:srgbClr val="000000"/>
                          </a:solidFill>
                          <a:miter lim="800000"/>
                          <a:headEnd/>
                          <a:tailEnd/>
                        </a:ln>
                      </wps:spPr>
                      <wps:txbx>
                        <w:txbxContent>
                          <w:p w14:paraId="0D23B5DC" w14:textId="77777777" w:rsidR="002D2DA4" w:rsidRPr="002D2DA4" w:rsidRDefault="002D2DA4" w:rsidP="002D2DA4">
                            <w:pPr>
                              <w:pStyle w:val="paragraph"/>
                              <w:spacing w:before="0" w:beforeAutospacing="0" w:after="0" w:afterAutospacing="0"/>
                              <w:ind w:left="720"/>
                              <w:textAlignment w:val="baseline"/>
                              <w:rPr>
                                <w:rFonts w:ascii="Calibri" w:hAnsi="Calibri" w:cs="Calibri"/>
                              </w:rPr>
                            </w:pPr>
                            <w:r w:rsidRPr="002D2DA4">
                              <w:rPr>
                                <w:rStyle w:val="normaltextrun"/>
                                <w:rFonts w:ascii="Calibri" w:hAnsi="Calibri" w:cs="Calibri"/>
                                <w:i/>
                                <w:iCs/>
                                <w:position w:val="2"/>
                              </w:rPr>
                              <w:t>Parliament makes the law and raises taxes. It is also the place where ministers are called to account by representatives of the whole nation for their decisions and their expenditure of public money. Grievances, great and small, can be aired, regardless of the power or wealth of those criticised.</w:t>
                            </w:r>
                            <w:r w:rsidRPr="002D2DA4">
                              <w:rPr>
                                <w:rStyle w:val="eop"/>
                                <w:rFonts w:ascii="Calibri" w:hAnsi="Calibri" w:cs="Calibri"/>
                              </w:rPr>
                              <w:t>​</w:t>
                            </w:r>
                          </w:p>
                          <w:p w14:paraId="2E047B03" w14:textId="77777777" w:rsidR="002D2DA4" w:rsidRPr="002D2DA4" w:rsidRDefault="002D2DA4" w:rsidP="002D2DA4">
                            <w:pPr>
                              <w:pStyle w:val="paragraph"/>
                              <w:spacing w:before="0" w:beforeAutospacing="0" w:after="0" w:afterAutospacing="0"/>
                              <w:ind w:left="720"/>
                              <w:textAlignment w:val="baseline"/>
                              <w:rPr>
                                <w:rFonts w:ascii="Calibri" w:hAnsi="Calibri" w:cs="Calibri"/>
                              </w:rPr>
                            </w:pPr>
                          </w:p>
                          <w:p w14:paraId="7CEFDD81" w14:textId="77777777" w:rsidR="002D2DA4" w:rsidRDefault="002D2DA4" w:rsidP="002D2DA4">
                            <w:pPr>
                              <w:pStyle w:val="paragraph"/>
                              <w:spacing w:before="0" w:beforeAutospacing="0" w:after="0" w:afterAutospacing="0"/>
                              <w:ind w:left="720"/>
                              <w:textAlignment w:val="baseline"/>
                              <w:rPr>
                                <w:rStyle w:val="normaltextrun"/>
                                <w:rFonts w:ascii="Calibri" w:hAnsi="Calibri" w:cs="Calibri"/>
                                <w:b/>
                                <w:bCs/>
                                <w:i/>
                                <w:iCs/>
                                <w:position w:val="2"/>
                              </w:rPr>
                            </w:pPr>
                            <w:r w:rsidRPr="002D2DA4">
                              <w:rPr>
                                <w:rStyle w:val="normaltextrun"/>
                                <w:rFonts w:ascii="Calibri" w:hAnsi="Calibri" w:cs="Calibri"/>
                                <w:i/>
                                <w:iCs/>
                                <w:position w:val="2"/>
                              </w:rPr>
                              <w:t>In order to carry out these public duties without fear or favour, Parliament and its members and officers need certain rights and immunities.</w:t>
                            </w:r>
                            <w:r w:rsidRPr="002D2DA4">
                              <w:rPr>
                                <w:rFonts w:ascii="Calibri" w:hAnsi="Calibri" w:cs="Calibri"/>
                                <w:i/>
                                <w:iCs/>
                                <w:position w:val="2"/>
                                <w:shd w:val="clear" w:color="auto" w:fill="F5F5F5"/>
                              </w:rPr>
                              <w:t xml:space="preserve"> </w:t>
                            </w:r>
                            <w:r w:rsidRPr="002D2DA4">
                              <w:rPr>
                                <w:rStyle w:val="normaltextrun"/>
                                <w:rFonts w:ascii="Calibri" w:hAnsi="Calibri" w:cs="Calibri"/>
                                <w:i/>
                                <w:iCs/>
                                <w:position w:val="2"/>
                                <w:shd w:val="clear" w:color="auto" w:fill="F5F5F5"/>
                              </w:rPr>
                              <w:t xml:space="preserve">Parliament needs the right to regulate its </w:t>
                            </w:r>
                            <w:r w:rsidRPr="002D2DA4">
                              <w:rPr>
                                <w:rStyle w:val="normaltextrun"/>
                                <w:rFonts w:ascii="Calibri" w:hAnsi="Calibri" w:cs="Calibri"/>
                                <w:i/>
                                <w:iCs/>
                                <w:position w:val="2"/>
                              </w:rPr>
                              <w:t xml:space="preserve">own affairs, free from intervention by the government or the courts. Members need to be able to speak freely, uninhibited by possible defamation claims. These rights and immunities, rooted in this country's constitutional history, are known as </w:t>
                            </w:r>
                            <w:r w:rsidRPr="002D2DA4">
                              <w:rPr>
                                <w:rStyle w:val="normaltextrun"/>
                                <w:rFonts w:ascii="Calibri" w:hAnsi="Calibri" w:cs="Calibri"/>
                                <w:b/>
                                <w:bCs/>
                                <w:i/>
                                <w:iCs/>
                                <w:position w:val="2"/>
                              </w:rPr>
                              <w:t>parliamentary privilege.</w:t>
                            </w:r>
                          </w:p>
                          <w:p w14:paraId="542EEE39" w14:textId="5BD6EED4" w:rsidR="00203360" w:rsidRPr="002D2DA4" w:rsidRDefault="00203360" w:rsidP="004E19F0">
                            <w:pPr>
                              <w:pStyle w:val="paragraph"/>
                              <w:spacing w:before="0" w:beforeAutospacing="0" w:after="0" w:afterAutospacing="0"/>
                              <w:textAlignment w:val="baseline"/>
                              <w:rPr>
                                <w:rFonts w:ascii="Calibri" w:hAnsi="Calibri" w:cs="Calibri"/>
                              </w:rPr>
                            </w:pPr>
                          </w:p>
                          <w:p w14:paraId="59172B72" w14:textId="2186D1D1" w:rsidR="002D2DA4" w:rsidRPr="002D2DA4" w:rsidRDefault="002D2DA4" w:rsidP="002D2DA4">
                            <w:pPr>
                              <w:pStyle w:val="paragraph"/>
                              <w:spacing w:before="0" w:beforeAutospacing="0" w:after="0" w:afterAutospacing="0"/>
                              <w:ind w:left="594"/>
                              <w:textAlignment w:val="baseline"/>
                              <w:rPr>
                                <w:rFonts w:ascii="Segoe UI" w:hAnsi="Segoe UI" w:cs="Segoe UI"/>
                                <w:sz w:val="18"/>
                                <w:szCs w:val="18"/>
                              </w:rPr>
                            </w:pPr>
                            <w:r w:rsidRPr="002D2DA4">
                              <w:rPr>
                                <w:rStyle w:val="eop"/>
                                <w:rFonts w:ascii="Calibri" w:hAnsi="Calibri" w:cs="Calibri"/>
                                <w:sz w:val="64"/>
                                <w:szCs w:val="6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54D46C" id="_x0000_t202" coordsize="21600,21600" o:spt="202" path="m,l,21600r21600,l21600,xe">
                <v:stroke joinstyle="miter"/>
                <v:path gradientshapeok="t" o:connecttype="rect"/>
              </v:shapetype>
              <v:shape id="Text Box 2" o:spid="_x0000_s1026" type="#_x0000_t202" style="position:absolute;left:0;text-align:left;margin-left:-10.15pt;margin-top:18.35pt;width:480.5pt;height:59.35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EvlDwIAAB8EAAAOAAAAZHJzL2Uyb0RvYy54bWysU9tu2zAMfR+wfxD0vthJ416MOEWXLsOA&#10;7gJ0+wBZlmNhkqhJSuzs60fJbprdXobpQSBF6pA8JFe3g1bkIJyXYCo6n+WUCMOhkWZX0S+ft6+u&#10;KfGBmYYpMKKiR+Hp7frli1VvS7GADlQjHEEQ48veVrQLwZZZ5nknNPMzsMKgsQWnWUDV7bLGsR7R&#10;tcoWeX6Z9eAa64AL7/H1fjTSdcJvW8HDx7b1IhBVUcwtpNulu453tl6xcueY7SSf0mD/kIVm0mDQ&#10;E9Q9C4zsnfwNSkvuwEMbZhx0Bm0ruUg1YDXz/JdqHjtmRaoFyfH2RJP/f7D8w+HRfnIkDK9hwAam&#10;Irx9AP7VEwObjpmduHMO+k6wBgPPI2VZb305fY1U+9JHkLp/Dw02me0DJKChdTqygnUSRMcGHE+k&#10;iyEQjo+X83xxUaCJo+2quLhaFikEK59+W+fDWwGaRKGiDpua0NnhwYeYDSufXGIwD0o2W6lUUtyu&#10;3ihHDgwHYJvOhP6TmzKkr+hNsShGAv4KkafzJwgtA06ykrqi1ycnVkba3pgmzVlgUo0ypqzMxGOk&#10;biQxDPWAjpHPGpojMupgnFjcMBQ6cN8p6XFaK+q/7ZkTlKh3BrtyM18u43gnZVlcLVBx55b63MIM&#10;R6iKBkpGcRPSSiTC7B12bysTsc+ZTLniFCa+p42JY36uJ6/nvV7/AAAA//8DAFBLAwQUAAYACAAA&#10;ACEAwSHOj94AAAAKAQAADwAAAGRycy9kb3ducmV2LnhtbEyPwU7DMAyG70i8Q2QkLtOWsK4FStMJ&#10;Ju3EaWXcs8a0FY1Tmmzr3h5zGjdb/vT7+4v15HpxwjF0njQ8LBQIpNrbjhoN+4/t/AlEiIas6T2h&#10;hgsGWJe3N4XJrT/TDk9VbASHUMiNhjbGIZcy1C06ExZ+QOLblx+dibyOjbSjOXO46+VSqUw60xF/&#10;aM2Amxbr7+roNGQ/VTJ7/7Qz2l22b2PtUrvZp1rf302vLyAiTvEKw58+q0PJTgd/JBtEr2G+VAmj&#10;GpLsEQQDzyvFw4HJNF2BLAv5v0L5CwAA//8DAFBLAQItABQABgAIAAAAIQC2gziS/gAAAOEBAAAT&#10;AAAAAAAAAAAAAAAAAAAAAABbQ29udGVudF9UeXBlc10ueG1sUEsBAi0AFAAGAAgAAAAhADj9If/W&#10;AAAAlAEAAAsAAAAAAAAAAAAAAAAALwEAAF9yZWxzLy5yZWxzUEsBAi0AFAAGAAgAAAAhAJ8cS+UP&#10;AgAAHwQAAA4AAAAAAAAAAAAAAAAALgIAAGRycy9lMm9Eb2MueG1sUEsBAi0AFAAGAAgAAAAhAMEh&#10;zo/eAAAACgEAAA8AAAAAAAAAAAAAAAAAaQQAAGRycy9kb3ducmV2LnhtbFBLBQYAAAAABAAEAPMA&#10;AAB0BQAAAAA=&#10;">
                <v:textbox style="mso-fit-shape-to-text:t">
                  <w:txbxContent>
                    <w:p w14:paraId="0D23B5DC" w14:textId="77777777" w:rsidR="002D2DA4" w:rsidRPr="002D2DA4" w:rsidRDefault="002D2DA4" w:rsidP="002D2DA4">
                      <w:pPr>
                        <w:pStyle w:val="paragraph"/>
                        <w:spacing w:before="0" w:beforeAutospacing="0" w:after="0" w:afterAutospacing="0"/>
                        <w:ind w:left="720"/>
                        <w:textAlignment w:val="baseline"/>
                        <w:rPr>
                          <w:rFonts w:ascii="Calibri" w:hAnsi="Calibri" w:cs="Calibri"/>
                        </w:rPr>
                      </w:pPr>
                      <w:r w:rsidRPr="002D2DA4">
                        <w:rPr>
                          <w:rStyle w:val="normaltextrun"/>
                          <w:rFonts w:ascii="Calibri" w:hAnsi="Calibri" w:cs="Calibri"/>
                          <w:i/>
                          <w:iCs/>
                          <w:position w:val="2"/>
                        </w:rPr>
                        <w:t>Parliament makes the law and raises taxes. It is also the place where ministers are called to account by representatives of the whole nation for their decisions and their expenditure of public money. Grievances, great and small, can be aired, regardless of the power or wealth of those criticised.</w:t>
                      </w:r>
                      <w:r w:rsidRPr="002D2DA4">
                        <w:rPr>
                          <w:rStyle w:val="eop"/>
                          <w:rFonts w:ascii="Calibri" w:hAnsi="Calibri" w:cs="Calibri"/>
                        </w:rPr>
                        <w:t>​</w:t>
                      </w:r>
                    </w:p>
                    <w:p w14:paraId="2E047B03" w14:textId="77777777" w:rsidR="002D2DA4" w:rsidRPr="002D2DA4" w:rsidRDefault="002D2DA4" w:rsidP="002D2DA4">
                      <w:pPr>
                        <w:pStyle w:val="paragraph"/>
                        <w:spacing w:before="0" w:beforeAutospacing="0" w:after="0" w:afterAutospacing="0"/>
                        <w:ind w:left="720"/>
                        <w:textAlignment w:val="baseline"/>
                        <w:rPr>
                          <w:rFonts w:ascii="Calibri" w:hAnsi="Calibri" w:cs="Calibri"/>
                        </w:rPr>
                      </w:pPr>
                    </w:p>
                    <w:p w14:paraId="7CEFDD81" w14:textId="77777777" w:rsidR="002D2DA4" w:rsidRDefault="002D2DA4" w:rsidP="002D2DA4">
                      <w:pPr>
                        <w:pStyle w:val="paragraph"/>
                        <w:spacing w:before="0" w:beforeAutospacing="0" w:after="0" w:afterAutospacing="0"/>
                        <w:ind w:left="720"/>
                        <w:textAlignment w:val="baseline"/>
                        <w:rPr>
                          <w:rStyle w:val="normaltextrun"/>
                          <w:rFonts w:ascii="Calibri" w:hAnsi="Calibri" w:cs="Calibri"/>
                          <w:b/>
                          <w:bCs/>
                          <w:i/>
                          <w:iCs/>
                          <w:position w:val="2"/>
                        </w:rPr>
                      </w:pPr>
                      <w:r w:rsidRPr="002D2DA4">
                        <w:rPr>
                          <w:rStyle w:val="normaltextrun"/>
                          <w:rFonts w:ascii="Calibri" w:hAnsi="Calibri" w:cs="Calibri"/>
                          <w:i/>
                          <w:iCs/>
                          <w:position w:val="2"/>
                        </w:rPr>
                        <w:t>In order to carry out these public duties without fear or favour, Parliament and its members and officers need certain rights and immunities.</w:t>
                      </w:r>
                      <w:r w:rsidRPr="002D2DA4">
                        <w:rPr>
                          <w:rFonts w:ascii="Calibri" w:hAnsi="Calibri" w:cs="Calibri"/>
                          <w:i/>
                          <w:iCs/>
                          <w:position w:val="2"/>
                          <w:shd w:val="clear" w:color="auto" w:fill="F5F5F5"/>
                        </w:rPr>
                        <w:t xml:space="preserve"> </w:t>
                      </w:r>
                      <w:r w:rsidRPr="002D2DA4">
                        <w:rPr>
                          <w:rStyle w:val="normaltextrun"/>
                          <w:rFonts w:ascii="Calibri" w:hAnsi="Calibri" w:cs="Calibri"/>
                          <w:i/>
                          <w:iCs/>
                          <w:position w:val="2"/>
                          <w:shd w:val="clear" w:color="auto" w:fill="F5F5F5"/>
                        </w:rPr>
                        <w:t xml:space="preserve">Parliament needs the right to regulate its </w:t>
                      </w:r>
                      <w:r w:rsidRPr="002D2DA4">
                        <w:rPr>
                          <w:rStyle w:val="normaltextrun"/>
                          <w:rFonts w:ascii="Calibri" w:hAnsi="Calibri" w:cs="Calibri"/>
                          <w:i/>
                          <w:iCs/>
                          <w:position w:val="2"/>
                        </w:rPr>
                        <w:t xml:space="preserve">own affairs, free from intervention by the government or the courts. Members need to be able to speak freely, uninhibited by possible defamation claims. These rights and immunities, rooted in this country's constitutional history, are known as </w:t>
                      </w:r>
                      <w:r w:rsidRPr="002D2DA4">
                        <w:rPr>
                          <w:rStyle w:val="normaltextrun"/>
                          <w:rFonts w:ascii="Calibri" w:hAnsi="Calibri" w:cs="Calibri"/>
                          <w:b/>
                          <w:bCs/>
                          <w:i/>
                          <w:iCs/>
                          <w:position w:val="2"/>
                        </w:rPr>
                        <w:t>parliamentary privilege.</w:t>
                      </w:r>
                    </w:p>
                    <w:p w14:paraId="542EEE39" w14:textId="5BD6EED4" w:rsidR="00203360" w:rsidRPr="002D2DA4" w:rsidRDefault="00203360" w:rsidP="004E19F0">
                      <w:pPr>
                        <w:pStyle w:val="paragraph"/>
                        <w:spacing w:before="0" w:beforeAutospacing="0" w:after="0" w:afterAutospacing="0"/>
                        <w:textAlignment w:val="baseline"/>
                        <w:rPr>
                          <w:rFonts w:ascii="Calibri" w:hAnsi="Calibri" w:cs="Calibri"/>
                        </w:rPr>
                      </w:pPr>
                    </w:p>
                    <w:p w14:paraId="59172B72" w14:textId="2186D1D1" w:rsidR="002D2DA4" w:rsidRPr="002D2DA4" w:rsidRDefault="002D2DA4" w:rsidP="002D2DA4">
                      <w:pPr>
                        <w:pStyle w:val="paragraph"/>
                        <w:spacing w:before="0" w:beforeAutospacing="0" w:after="0" w:afterAutospacing="0"/>
                        <w:ind w:left="594"/>
                        <w:textAlignment w:val="baseline"/>
                        <w:rPr>
                          <w:rFonts w:ascii="Segoe UI" w:hAnsi="Segoe UI" w:cs="Segoe UI"/>
                          <w:sz w:val="18"/>
                          <w:szCs w:val="18"/>
                        </w:rPr>
                      </w:pPr>
                      <w:r w:rsidRPr="002D2DA4">
                        <w:rPr>
                          <w:rStyle w:val="eop"/>
                          <w:rFonts w:ascii="Calibri" w:hAnsi="Calibri" w:cs="Calibri"/>
                          <w:sz w:val="64"/>
                          <w:szCs w:val="64"/>
                        </w:rPr>
                        <w:t>​</w:t>
                      </w:r>
                    </w:p>
                  </w:txbxContent>
                </v:textbox>
                <w10:wrap type="square" anchorx="margin"/>
              </v:shape>
            </w:pict>
          </mc:Fallback>
        </mc:AlternateContent>
      </w:r>
    </w:p>
    <w:p w14:paraId="25C6D6F1" w14:textId="76AC3313" w:rsidR="0038737B" w:rsidRDefault="001E785A" w:rsidP="00614B3D">
      <w:pPr>
        <w:pStyle w:val="paragraph"/>
        <w:spacing w:before="0" w:beforeAutospacing="0" w:after="0" w:afterAutospacing="0" w:line="360" w:lineRule="auto"/>
        <w:jc w:val="both"/>
        <w:textAlignment w:val="baseline"/>
        <w:rPr>
          <w:rFonts w:ascii="Calibri" w:hAnsi="Calibri" w:cs="Calibri"/>
        </w:rPr>
      </w:pPr>
      <w:r w:rsidRPr="007916CD">
        <w:rPr>
          <w:rFonts w:ascii="Calibri" w:hAnsi="Calibri" w:cs="Calibri"/>
        </w:rPr>
        <w:t>Parliament’s</w:t>
      </w:r>
      <w:r w:rsidR="0038737B" w:rsidRPr="007916CD">
        <w:rPr>
          <w:rFonts w:ascii="Calibri" w:hAnsi="Calibri" w:cs="Calibri"/>
        </w:rPr>
        <w:t>, or the people’s</w:t>
      </w:r>
      <w:r w:rsidR="00D43B12" w:rsidRPr="007916CD">
        <w:rPr>
          <w:rFonts w:ascii="Calibri" w:hAnsi="Calibri" w:cs="Calibri"/>
        </w:rPr>
        <w:t xml:space="preserve"> </w:t>
      </w:r>
      <w:r w:rsidR="003E47C8" w:rsidRPr="007916CD">
        <w:rPr>
          <w:rFonts w:ascii="Calibri" w:hAnsi="Calibri" w:cs="Calibri"/>
        </w:rPr>
        <w:t>sovereignty</w:t>
      </w:r>
      <w:r w:rsidR="00686EBA">
        <w:rPr>
          <w:rFonts w:ascii="Calibri" w:hAnsi="Calibri" w:cs="Calibri"/>
        </w:rPr>
        <w:t>,</w:t>
      </w:r>
      <w:r w:rsidR="0038737B" w:rsidRPr="007916CD">
        <w:rPr>
          <w:rFonts w:ascii="Calibri" w:hAnsi="Calibri" w:cs="Calibri"/>
        </w:rPr>
        <w:t xml:space="preserve"> </w:t>
      </w:r>
      <w:r w:rsidR="00614B3D" w:rsidRPr="007916CD">
        <w:rPr>
          <w:rFonts w:ascii="Calibri" w:hAnsi="Calibri" w:cs="Calibri"/>
        </w:rPr>
        <w:t xml:space="preserve">is reflected in </w:t>
      </w:r>
      <w:r w:rsidRPr="007916CD">
        <w:rPr>
          <w:rFonts w:ascii="Calibri" w:hAnsi="Calibri" w:cs="Calibri"/>
        </w:rPr>
        <w:t>its</w:t>
      </w:r>
      <w:r w:rsidR="00D43B12" w:rsidRPr="007916CD">
        <w:rPr>
          <w:rFonts w:ascii="Calibri" w:hAnsi="Calibri" w:cs="Calibri"/>
        </w:rPr>
        <w:t xml:space="preserve"> ability to control its own affairs, free of interference from the other two branches of government.  </w:t>
      </w:r>
      <w:r w:rsidR="004B3194" w:rsidRPr="007916CD">
        <w:rPr>
          <w:rFonts w:ascii="Calibri" w:hAnsi="Calibri" w:cs="Calibri"/>
        </w:rPr>
        <w:t>‘Parliamentary Privilege’ exists so that Parliament can fulfil its functions</w:t>
      </w:r>
      <w:r w:rsidR="0038737B" w:rsidRPr="007916CD">
        <w:rPr>
          <w:rFonts w:ascii="Calibri" w:hAnsi="Calibri" w:cs="Calibri"/>
        </w:rPr>
        <w:t xml:space="preserve"> as</w:t>
      </w:r>
      <w:r w:rsidR="00FB4517">
        <w:rPr>
          <w:rFonts w:ascii="Calibri" w:hAnsi="Calibri" w:cs="Calibri"/>
        </w:rPr>
        <w:t>,</w:t>
      </w:r>
      <w:r w:rsidR="0038737B" w:rsidRPr="007916CD">
        <w:rPr>
          <w:rFonts w:ascii="Calibri" w:hAnsi="Calibri" w:cs="Calibri"/>
        </w:rPr>
        <w:t xml:space="preserve"> </w:t>
      </w:r>
      <w:r w:rsidR="00CA12A5">
        <w:rPr>
          <w:rFonts w:ascii="Calibri" w:hAnsi="Calibri" w:cs="Calibri"/>
        </w:rPr>
        <w:t>and for</w:t>
      </w:r>
      <w:r w:rsidR="00FB4517">
        <w:rPr>
          <w:rFonts w:ascii="Calibri" w:hAnsi="Calibri" w:cs="Calibri"/>
        </w:rPr>
        <w:t>,</w:t>
      </w:r>
      <w:r w:rsidR="00CA12A5">
        <w:rPr>
          <w:rFonts w:ascii="Calibri" w:hAnsi="Calibri" w:cs="Calibri"/>
        </w:rPr>
        <w:t xml:space="preserve"> </w:t>
      </w:r>
      <w:r w:rsidR="0038737B" w:rsidRPr="007916CD">
        <w:rPr>
          <w:rFonts w:ascii="Calibri" w:hAnsi="Calibri" w:cs="Calibri"/>
        </w:rPr>
        <w:t>‘the people’.</w:t>
      </w:r>
    </w:p>
    <w:p w14:paraId="469D52BD" w14:textId="77777777" w:rsidR="001747D6" w:rsidRPr="007916CD" w:rsidRDefault="001747D6" w:rsidP="00614B3D">
      <w:pPr>
        <w:pStyle w:val="paragraph"/>
        <w:spacing w:before="0" w:beforeAutospacing="0" w:after="0" w:afterAutospacing="0" w:line="360" w:lineRule="auto"/>
        <w:jc w:val="both"/>
        <w:textAlignment w:val="baseline"/>
        <w:rPr>
          <w:rFonts w:ascii="Calibri" w:hAnsi="Calibri" w:cs="Calibri"/>
        </w:rPr>
      </w:pPr>
    </w:p>
    <w:p w14:paraId="5FC6AACB" w14:textId="396D897E" w:rsidR="00E054D3" w:rsidRDefault="00FE7D19" w:rsidP="00715181">
      <w:pPr>
        <w:pStyle w:val="paragraph"/>
        <w:spacing w:before="0" w:beforeAutospacing="0" w:after="0" w:afterAutospacing="0" w:line="360" w:lineRule="auto"/>
        <w:jc w:val="both"/>
        <w:textAlignment w:val="baseline"/>
        <w:rPr>
          <w:rFonts w:ascii="Calibri" w:hAnsi="Calibri" w:cs="Calibri"/>
        </w:rPr>
      </w:pPr>
      <w:r>
        <w:rPr>
          <w:rFonts w:ascii="Calibri" w:hAnsi="Calibri" w:cs="Calibri"/>
        </w:rPr>
        <w:t xml:space="preserve">Parliaments </w:t>
      </w:r>
      <w:r w:rsidR="00CC18FB">
        <w:rPr>
          <w:rFonts w:ascii="Calibri" w:hAnsi="Calibri" w:cs="Calibri"/>
        </w:rPr>
        <w:t xml:space="preserve">need good quality </w:t>
      </w:r>
      <w:r w:rsidR="003764F4">
        <w:rPr>
          <w:rFonts w:ascii="Calibri" w:hAnsi="Calibri" w:cs="Calibri"/>
        </w:rPr>
        <w:t xml:space="preserve">– valid, complete – </w:t>
      </w:r>
      <w:r w:rsidR="00CC18FB">
        <w:rPr>
          <w:rFonts w:ascii="Calibri" w:hAnsi="Calibri" w:cs="Calibri"/>
        </w:rPr>
        <w:t>information</w:t>
      </w:r>
      <w:r w:rsidR="001747D6">
        <w:rPr>
          <w:rFonts w:ascii="Calibri" w:hAnsi="Calibri" w:cs="Calibri"/>
        </w:rPr>
        <w:t xml:space="preserve"> to fulfil their functions:  in particular,</w:t>
      </w:r>
      <w:r w:rsidR="00CC18FB">
        <w:rPr>
          <w:rFonts w:ascii="Calibri" w:hAnsi="Calibri" w:cs="Calibri"/>
        </w:rPr>
        <w:t xml:space="preserve"> to </w:t>
      </w:r>
      <w:r w:rsidRPr="003764F4">
        <w:rPr>
          <w:rFonts w:ascii="Calibri" w:hAnsi="Calibri" w:cs="Calibri"/>
          <w:b/>
          <w:bCs/>
        </w:rPr>
        <w:t>mak</w:t>
      </w:r>
      <w:r w:rsidR="00CC18FB" w:rsidRPr="003764F4">
        <w:rPr>
          <w:rFonts w:ascii="Calibri" w:hAnsi="Calibri" w:cs="Calibri"/>
          <w:b/>
          <w:bCs/>
        </w:rPr>
        <w:t>e</w:t>
      </w:r>
      <w:r w:rsidRPr="003764F4">
        <w:rPr>
          <w:rFonts w:ascii="Calibri" w:hAnsi="Calibri" w:cs="Calibri"/>
          <w:b/>
          <w:bCs/>
        </w:rPr>
        <w:t xml:space="preserve"> </w:t>
      </w:r>
      <w:r w:rsidR="00CC18FB" w:rsidRPr="003764F4">
        <w:rPr>
          <w:rFonts w:ascii="Calibri" w:hAnsi="Calibri" w:cs="Calibri"/>
          <w:b/>
          <w:bCs/>
        </w:rPr>
        <w:t>laws</w:t>
      </w:r>
      <w:r w:rsidR="00CC18FB">
        <w:rPr>
          <w:rFonts w:ascii="Calibri" w:hAnsi="Calibri" w:cs="Calibri"/>
        </w:rPr>
        <w:t xml:space="preserve"> and </w:t>
      </w:r>
      <w:r w:rsidR="00CC18FB" w:rsidRPr="003764F4">
        <w:rPr>
          <w:rFonts w:ascii="Calibri" w:hAnsi="Calibri" w:cs="Calibri"/>
          <w:b/>
          <w:bCs/>
        </w:rPr>
        <w:t>scrutinise the actions of the executive</w:t>
      </w:r>
      <w:r>
        <w:rPr>
          <w:rFonts w:ascii="Calibri" w:hAnsi="Calibri" w:cs="Calibri"/>
        </w:rPr>
        <w:t xml:space="preserve"> on behalf of the people</w:t>
      </w:r>
      <w:r w:rsidR="00CC18FB">
        <w:rPr>
          <w:rFonts w:ascii="Calibri" w:hAnsi="Calibri" w:cs="Calibri"/>
        </w:rPr>
        <w:t>.</w:t>
      </w:r>
      <w:r w:rsidR="00167C2F">
        <w:rPr>
          <w:rFonts w:ascii="Calibri" w:hAnsi="Calibri" w:cs="Calibri"/>
        </w:rPr>
        <w:t xml:space="preserve"> </w:t>
      </w:r>
      <w:r w:rsidR="001747D6">
        <w:rPr>
          <w:rFonts w:ascii="Calibri" w:hAnsi="Calibri" w:cs="Calibri"/>
        </w:rPr>
        <w:t xml:space="preserve"> </w:t>
      </w:r>
    </w:p>
    <w:p w14:paraId="2A583C31" w14:textId="1279D2B1" w:rsidR="009E107A" w:rsidRDefault="009E107A" w:rsidP="00715181">
      <w:pPr>
        <w:pStyle w:val="paragraph"/>
        <w:spacing w:before="0" w:beforeAutospacing="0" w:after="0" w:afterAutospacing="0" w:line="360" w:lineRule="auto"/>
        <w:jc w:val="both"/>
        <w:textAlignment w:val="baseline"/>
        <w:rPr>
          <w:rFonts w:ascii="Calibri" w:hAnsi="Calibri" w:cs="Calibri"/>
        </w:rPr>
      </w:pPr>
    </w:p>
    <w:p w14:paraId="6D8438F3" w14:textId="29B4F954" w:rsidR="002C379A" w:rsidRDefault="00FE3BCA" w:rsidP="00715181">
      <w:pPr>
        <w:pStyle w:val="paragraph"/>
        <w:spacing w:before="0" w:beforeAutospacing="0" w:after="0" w:afterAutospacing="0" w:line="360" w:lineRule="auto"/>
        <w:jc w:val="both"/>
        <w:textAlignment w:val="baseline"/>
        <w:rPr>
          <w:rFonts w:ascii="Calibri" w:hAnsi="Calibri" w:cs="Calibri"/>
        </w:rPr>
      </w:pPr>
      <w:r>
        <w:rPr>
          <w:rFonts w:ascii="Calibri" w:hAnsi="Calibri" w:cs="Calibri"/>
        </w:rPr>
        <w:t>P</w:t>
      </w:r>
      <w:r w:rsidR="002C379A">
        <w:rPr>
          <w:rFonts w:ascii="Calibri" w:hAnsi="Calibri" w:cs="Calibri"/>
        </w:rPr>
        <w:t>arliamentary privilege is a bundle of powers</w:t>
      </w:r>
      <w:r w:rsidR="00756F4B">
        <w:rPr>
          <w:rFonts w:ascii="Calibri" w:hAnsi="Calibri" w:cs="Calibri"/>
        </w:rPr>
        <w:t xml:space="preserve"> </w:t>
      </w:r>
      <w:r w:rsidR="002C379A">
        <w:rPr>
          <w:rFonts w:ascii="Calibri" w:hAnsi="Calibri" w:cs="Calibri"/>
        </w:rPr>
        <w:t>and immunities from the reach of the general law</w:t>
      </w:r>
      <w:r>
        <w:rPr>
          <w:rFonts w:ascii="Calibri" w:hAnsi="Calibri" w:cs="Calibri"/>
        </w:rPr>
        <w:t>, to ensure the</w:t>
      </w:r>
      <w:r w:rsidR="00FB4517">
        <w:rPr>
          <w:rFonts w:ascii="Calibri" w:hAnsi="Calibri" w:cs="Calibri"/>
        </w:rPr>
        <w:t xml:space="preserve"> Parliament</w:t>
      </w:r>
      <w:r w:rsidR="0028272C">
        <w:rPr>
          <w:rFonts w:ascii="Calibri" w:hAnsi="Calibri" w:cs="Calibri"/>
        </w:rPr>
        <w:t xml:space="preserve"> including through its committees) </w:t>
      </w:r>
      <w:r>
        <w:rPr>
          <w:rFonts w:ascii="Calibri" w:hAnsi="Calibri" w:cs="Calibri"/>
        </w:rPr>
        <w:t xml:space="preserve">can fulfil </w:t>
      </w:r>
      <w:r w:rsidR="00FB4517">
        <w:rPr>
          <w:rFonts w:ascii="Calibri" w:hAnsi="Calibri" w:cs="Calibri"/>
        </w:rPr>
        <w:t>its</w:t>
      </w:r>
      <w:r>
        <w:rPr>
          <w:rFonts w:ascii="Calibri" w:hAnsi="Calibri" w:cs="Calibri"/>
        </w:rPr>
        <w:t xml:space="preserve"> functions</w:t>
      </w:r>
      <w:r w:rsidR="002F6D52">
        <w:rPr>
          <w:rFonts w:ascii="Calibri" w:hAnsi="Calibri" w:cs="Calibri"/>
        </w:rPr>
        <w:t>.</w:t>
      </w:r>
    </w:p>
    <w:p w14:paraId="626B7204" w14:textId="0619FC88" w:rsidR="002C379A" w:rsidRDefault="002C379A" w:rsidP="00715181">
      <w:pPr>
        <w:pStyle w:val="paragraph"/>
        <w:spacing w:before="0" w:beforeAutospacing="0" w:after="0" w:afterAutospacing="0" w:line="360" w:lineRule="auto"/>
        <w:jc w:val="both"/>
        <w:textAlignment w:val="baseline"/>
        <w:rPr>
          <w:rFonts w:ascii="Calibri" w:hAnsi="Calibri" w:cs="Calibri"/>
        </w:rPr>
      </w:pPr>
    </w:p>
    <w:p w14:paraId="1900107A" w14:textId="1B6609D2" w:rsidR="002C379A" w:rsidRDefault="002F0CA1" w:rsidP="00715181">
      <w:pPr>
        <w:pStyle w:val="paragraph"/>
        <w:spacing w:before="0" w:beforeAutospacing="0" w:after="0" w:afterAutospacing="0" w:line="360" w:lineRule="auto"/>
        <w:jc w:val="both"/>
        <w:textAlignment w:val="baseline"/>
        <w:rPr>
          <w:rFonts w:ascii="Calibri" w:hAnsi="Calibri" w:cs="Calibri"/>
        </w:rPr>
      </w:pPr>
      <w:r w:rsidRPr="002F0CA1">
        <w:rPr>
          <w:rFonts w:ascii="Calibri" w:hAnsi="Calibri" w:cs="Calibri"/>
          <w:noProof/>
          <w:color w:val="FF0000"/>
          <w:highlight w:val="yellow"/>
        </w:rPr>
        <mc:AlternateContent>
          <mc:Choice Requires="wps">
            <w:drawing>
              <wp:anchor distT="45720" distB="45720" distL="114300" distR="114300" simplePos="0" relativeHeight="251659264" behindDoc="0" locked="0" layoutInCell="1" allowOverlap="1" wp14:anchorId="3F7CF742" wp14:editId="34938EE3">
                <wp:simplePos x="0" y="0"/>
                <wp:positionH relativeFrom="margin">
                  <wp:align>left</wp:align>
                </wp:positionH>
                <wp:positionV relativeFrom="paragraph">
                  <wp:posOffset>463550</wp:posOffset>
                </wp:positionV>
                <wp:extent cx="5703570" cy="1404620"/>
                <wp:effectExtent l="0" t="0" r="1143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3570" cy="1404620"/>
                        </a:xfrm>
                        <a:prstGeom prst="rect">
                          <a:avLst/>
                        </a:prstGeom>
                        <a:solidFill>
                          <a:srgbClr val="FFFFFF"/>
                        </a:solidFill>
                        <a:ln w="9525">
                          <a:solidFill>
                            <a:srgbClr val="000000"/>
                          </a:solidFill>
                          <a:miter lim="800000"/>
                          <a:headEnd/>
                          <a:tailEnd/>
                        </a:ln>
                      </wps:spPr>
                      <wps:txbx>
                        <w:txbxContent>
                          <w:p w14:paraId="200098D3" w14:textId="77777777" w:rsidR="002F0CA1" w:rsidRPr="002F0CA1" w:rsidRDefault="002F0CA1" w:rsidP="002F0CA1">
                            <w:pPr>
                              <w:pStyle w:val="paragraph"/>
                              <w:numPr>
                                <w:ilvl w:val="0"/>
                                <w:numId w:val="2"/>
                              </w:numPr>
                              <w:spacing w:before="0" w:beforeAutospacing="0" w:after="0" w:afterAutospacing="0"/>
                              <w:textAlignment w:val="baseline"/>
                              <w:rPr>
                                <w:rFonts w:ascii="Arial" w:hAnsi="Arial" w:cs="Arial"/>
                                <w:lang w:val="en-US"/>
                              </w:rPr>
                            </w:pPr>
                            <w:r w:rsidRPr="002F0CA1">
                              <w:rPr>
                                <w:rStyle w:val="normaltextrun"/>
                                <w:rFonts w:ascii="Calibri" w:hAnsi="Calibri" w:cs="Calibri"/>
                                <w:position w:val="1"/>
                              </w:rPr>
                              <w:t>Immunity: Freedom of speech</w:t>
                            </w:r>
                          </w:p>
                          <w:p w14:paraId="0C31500E" w14:textId="1CD1D4FF" w:rsidR="002F0CA1" w:rsidRPr="0028272C" w:rsidRDefault="002F0CA1" w:rsidP="0028272C">
                            <w:pPr>
                              <w:pStyle w:val="paragraph"/>
                              <w:numPr>
                                <w:ilvl w:val="0"/>
                                <w:numId w:val="2"/>
                              </w:numPr>
                              <w:spacing w:before="0" w:beforeAutospacing="0" w:after="0" w:afterAutospacing="0"/>
                              <w:textAlignment w:val="baseline"/>
                              <w:rPr>
                                <w:rFonts w:ascii="Arial" w:hAnsi="Arial" w:cs="Arial"/>
                                <w:lang w:val="en-US"/>
                              </w:rPr>
                            </w:pPr>
                            <w:r w:rsidRPr="002F0CA1">
                              <w:rPr>
                                <w:rStyle w:val="normaltextrun"/>
                                <w:rFonts w:ascii="Calibri" w:hAnsi="Calibri" w:cs="Calibri"/>
                                <w:position w:val="1"/>
                              </w:rPr>
                              <w:t>Powers: Regulate own proceedings (Exclusive Cognisance)</w:t>
                            </w:r>
                            <w:r w:rsidRPr="002F0CA1">
                              <w:rPr>
                                <w:rStyle w:val="eop"/>
                                <w:rFonts w:ascii="Calibri" w:hAnsi="Calibri" w:cs="Calibri"/>
                                <w:lang w:val="en-US"/>
                              </w:rPr>
                              <w:t xml:space="preserve">​ – including the power to obtain information, protect </w:t>
                            </w:r>
                            <w:r w:rsidRPr="002F0CA1">
                              <w:rPr>
                                <w:rStyle w:val="normaltextrun"/>
                                <w:rFonts w:ascii="Calibri" w:hAnsi="Calibri" w:cs="Calibri"/>
                                <w:position w:val="1"/>
                              </w:rPr>
                              <w:t xml:space="preserve">against breaches of privilege and </w:t>
                            </w:r>
                            <w:r w:rsidRPr="002F0CA1">
                              <w:rPr>
                                <w:rStyle w:val="eop"/>
                                <w:rFonts w:ascii="Calibri" w:hAnsi="Calibri" w:cs="Calibri"/>
                                <w:lang w:val="en-US"/>
                              </w:rPr>
                              <w:t>punish for contempt’s of Parliament.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7CF742" id="_x0000_s1027" type="#_x0000_t202" style="position:absolute;left:0;text-align:left;margin-left:0;margin-top:36.5pt;width:449.1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smEwIAACcEAAAOAAAAZHJzL2Uyb0RvYy54bWysk9uO2yAQhu8r9R0Q942dNNmDFWe1zTZV&#10;pe1B2vYBJhjHqJihQGKnT78D9majbXtTFckIPMPPzDfD8qZvNTtI5xWakk8nOWfSCKyU2ZX8+7fN&#10;myvOfABTgUYjS36Unt+sXr9adraQM2xQV9IxEjG+6GzJmxBskWVeNLIFP0ErDRlrdC0E2rpdVjno&#10;SL3V2SzPL7IOXWUdCuk9/b0bjHyV9OtaivClrr0MTJecYgtpdmnexjlbLaHYObCNEmMY8A9RtKAM&#10;XXqSuoMAbO/Ub1KtEg491mEisM2wrpWQKQfKZpq/yOahAStTLgTH2xMm//9kxefDg/3qWOjfYU8F&#10;TEl4e4/ih2cG1w2Ynbx1DrtGQkUXTyOyrLO+GI9G1L7wUWTbfcKKigz7gEmor10bqVCejNSpAMcT&#10;dNkHJujn4jJ/Sx9ngmzTeT6/mKWyZFA8HbfOhw8SWxYXJXdU1SQPh3sfYjhQPLnE2zxqVW2U1mnj&#10;dtu1duwA1AGbNFIGL9y0YV3JrxezxUDgrxJ5Gn+SaFWgVtaqLfnVyQmKyO29qVKjBVB6WFPI2owg&#10;I7uBYui3PVPVSDly3WJ1JLIOh86ll0aLBt0vzjrq2pL7n3twkjP90VB1rqfzeWzztJkvLgklc+eW&#10;7bkFjCCpkgfOhuU6pKeRuNlbquJGJb7PkYwhUzcm7OPLie1+vk9ez+979QgAAP//AwBQSwMEFAAG&#10;AAgAAAAhADmB3IvdAAAABwEAAA8AAABkcnMvZG93bnJldi54bWxMj8FuwjAQRO+V+g/WVuoFFaeh&#10;QEizQS0Sp55I6d3ESxI1Xqe2gfD3dU/0tBrNaOZtsR5NL87kfGcZ4XmagCCure64Qdh/bp8yED4o&#10;1qq3TAhX8rAu7+8KlWt74R2dq9CIWMI+VwhtCEMupa9bMspP7UAcvaN1RoUoXSO1U5dYbnqZJslC&#10;GtVxXGjVQJuW6u/qZBAWP9Vs8vGlJ7y7bt9dbeZ6s58jPj6Mb68gAo3hFoY//IgOZWQ62BNrL3qE&#10;+EhAWM7ijW62ylIQB4R09ZKCLAv5n7/8BQAA//8DAFBLAQItABQABgAIAAAAIQC2gziS/gAAAOEB&#10;AAATAAAAAAAAAAAAAAAAAAAAAABbQ29udGVudF9UeXBlc10ueG1sUEsBAi0AFAAGAAgAAAAhADj9&#10;If/WAAAAlAEAAAsAAAAAAAAAAAAAAAAALwEAAF9yZWxzLy5yZWxzUEsBAi0AFAAGAAgAAAAhAEpR&#10;myYTAgAAJwQAAA4AAAAAAAAAAAAAAAAALgIAAGRycy9lMm9Eb2MueG1sUEsBAi0AFAAGAAgAAAAh&#10;ADmB3IvdAAAABwEAAA8AAAAAAAAAAAAAAAAAbQQAAGRycy9kb3ducmV2LnhtbFBLBQYAAAAABAAE&#10;APMAAAB3BQAAAAA=&#10;">
                <v:textbox style="mso-fit-shape-to-text:t">
                  <w:txbxContent>
                    <w:p w14:paraId="200098D3" w14:textId="77777777" w:rsidR="002F0CA1" w:rsidRPr="002F0CA1" w:rsidRDefault="002F0CA1" w:rsidP="002F0CA1">
                      <w:pPr>
                        <w:pStyle w:val="paragraph"/>
                        <w:numPr>
                          <w:ilvl w:val="0"/>
                          <w:numId w:val="2"/>
                        </w:numPr>
                        <w:spacing w:before="0" w:beforeAutospacing="0" w:after="0" w:afterAutospacing="0"/>
                        <w:textAlignment w:val="baseline"/>
                        <w:rPr>
                          <w:rFonts w:ascii="Arial" w:hAnsi="Arial" w:cs="Arial"/>
                          <w:lang w:val="en-US"/>
                        </w:rPr>
                      </w:pPr>
                      <w:r w:rsidRPr="002F0CA1">
                        <w:rPr>
                          <w:rStyle w:val="normaltextrun"/>
                          <w:rFonts w:ascii="Calibri" w:hAnsi="Calibri" w:cs="Calibri"/>
                          <w:position w:val="1"/>
                        </w:rPr>
                        <w:t>Immunity: Freedom of speech</w:t>
                      </w:r>
                    </w:p>
                    <w:p w14:paraId="0C31500E" w14:textId="1CD1D4FF" w:rsidR="002F0CA1" w:rsidRPr="0028272C" w:rsidRDefault="002F0CA1" w:rsidP="0028272C">
                      <w:pPr>
                        <w:pStyle w:val="paragraph"/>
                        <w:numPr>
                          <w:ilvl w:val="0"/>
                          <w:numId w:val="2"/>
                        </w:numPr>
                        <w:spacing w:before="0" w:beforeAutospacing="0" w:after="0" w:afterAutospacing="0"/>
                        <w:textAlignment w:val="baseline"/>
                        <w:rPr>
                          <w:rFonts w:ascii="Arial" w:hAnsi="Arial" w:cs="Arial"/>
                          <w:lang w:val="en-US"/>
                        </w:rPr>
                      </w:pPr>
                      <w:r w:rsidRPr="002F0CA1">
                        <w:rPr>
                          <w:rStyle w:val="normaltextrun"/>
                          <w:rFonts w:ascii="Calibri" w:hAnsi="Calibri" w:cs="Calibri"/>
                          <w:position w:val="1"/>
                        </w:rPr>
                        <w:t>Powers: Regulate own proceedings (Exclusive Cognisance)</w:t>
                      </w:r>
                      <w:r w:rsidRPr="002F0CA1">
                        <w:rPr>
                          <w:rStyle w:val="eop"/>
                          <w:rFonts w:ascii="Calibri" w:hAnsi="Calibri" w:cs="Calibri"/>
                          <w:lang w:val="en-US"/>
                        </w:rPr>
                        <w:t xml:space="preserve">​ – including the power to obtain information, protect </w:t>
                      </w:r>
                      <w:r w:rsidRPr="002F0CA1">
                        <w:rPr>
                          <w:rStyle w:val="normaltextrun"/>
                          <w:rFonts w:ascii="Calibri" w:hAnsi="Calibri" w:cs="Calibri"/>
                          <w:position w:val="1"/>
                        </w:rPr>
                        <w:t xml:space="preserve">against breaches of privilege and </w:t>
                      </w:r>
                      <w:r w:rsidRPr="002F0CA1">
                        <w:rPr>
                          <w:rStyle w:val="eop"/>
                          <w:rFonts w:ascii="Calibri" w:hAnsi="Calibri" w:cs="Calibri"/>
                          <w:lang w:val="en-US"/>
                        </w:rPr>
                        <w:t>punish for contempt’s of Parliament.</w:t>
                      </w:r>
                    </w:p>
                  </w:txbxContent>
                </v:textbox>
                <w10:wrap type="square" anchorx="margin"/>
              </v:shape>
            </w:pict>
          </mc:Fallback>
        </mc:AlternateContent>
      </w:r>
      <w:r w:rsidR="002C379A">
        <w:rPr>
          <w:rFonts w:ascii="Calibri" w:hAnsi="Calibri" w:cs="Calibri"/>
        </w:rPr>
        <w:t xml:space="preserve">These are the main </w:t>
      </w:r>
      <w:r w:rsidR="002F6D52">
        <w:rPr>
          <w:rFonts w:ascii="Calibri" w:hAnsi="Calibri" w:cs="Calibri"/>
        </w:rPr>
        <w:t>aspects of Parliamentary privilege</w:t>
      </w:r>
      <w:r w:rsidR="002C379A">
        <w:rPr>
          <w:rFonts w:ascii="Calibri" w:hAnsi="Calibri" w:cs="Calibri"/>
        </w:rPr>
        <w:t xml:space="preserve">:  </w:t>
      </w:r>
    </w:p>
    <w:p w14:paraId="6AF6C0BF" w14:textId="77777777" w:rsidR="002A4451" w:rsidRDefault="002A4451" w:rsidP="00715181">
      <w:pPr>
        <w:pStyle w:val="paragraph"/>
        <w:spacing w:before="0" w:beforeAutospacing="0" w:after="0" w:afterAutospacing="0" w:line="360" w:lineRule="auto"/>
        <w:jc w:val="both"/>
        <w:textAlignment w:val="baseline"/>
        <w:rPr>
          <w:rFonts w:ascii="Calibri" w:hAnsi="Calibri" w:cs="Calibri"/>
        </w:rPr>
      </w:pPr>
    </w:p>
    <w:p w14:paraId="39471C5E" w14:textId="40239911" w:rsidR="0047752D" w:rsidRDefault="002A4451" w:rsidP="00715181">
      <w:pPr>
        <w:pStyle w:val="paragraph"/>
        <w:spacing w:before="0" w:beforeAutospacing="0" w:after="0" w:afterAutospacing="0" w:line="360" w:lineRule="auto"/>
        <w:jc w:val="both"/>
        <w:textAlignment w:val="baseline"/>
        <w:rPr>
          <w:rFonts w:ascii="Calibri" w:hAnsi="Calibri" w:cs="Calibri"/>
        </w:rPr>
      </w:pPr>
      <w:r w:rsidRPr="002A4451">
        <w:rPr>
          <w:rFonts w:ascii="Calibri" w:hAnsi="Calibri" w:cs="Calibri"/>
        </w:rPr>
        <w:t>Importantly,</w:t>
      </w:r>
      <w:r>
        <w:rPr>
          <w:rFonts w:ascii="Calibri" w:hAnsi="Calibri" w:cs="Calibri"/>
        </w:rPr>
        <w:t xml:space="preserve"> </w:t>
      </w:r>
      <w:r w:rsidR="0092048C">
        <w:rPr>
          <w:rFonts w:ascii="Calibri" w:hAnsi="Calibri" w:cs="Calibri"/>
        </w:rPr>
        <w:t>these</w:t>
      </w:r>
      <w:r w:rsidR="00CE5299">
        <w:rPr>
          <w:rFonts w:ascii="Calibri" w:hAnsi="Calibri" w:cs="Calibri"/>
        </w:rPr>
        <w:t xml:space="preserve"> immunities and</w:t>
      </w:r>
      <w:r w:rsidR="00A22E52">
        <w:rPr>
          <w:rFonts w:ascii="Calibri" w:hAnsi="Calibri" w:cs="Calibri"/>
        </w:rPr>
        <w:t xml:space="preserve"> powers have a</w:t>
      </w:r>
      <w:r w:rsidR="0092048C">
        <w:rPr>
          <w:rFonts w:ascii="Calibri" w:hAnsi="Calibri" w:cs="Calibri"/>
        </w:rPr>
        <w:t xml:space="preserve"> reach beyond elected Members of Parliament, to all who participate in parliamentary proceedings:  for example, people who </w:t>
      </w:r>
      <w:r w:rsidR="00B31139">
        <w:rPr>
          <w:rFonts w:ascii="Calibri" w:hAnsi="Calibri" w:cs="Calibri"/>
        </w:rPr>
        <w:t xml:space="preserve">brief Ministers (including public servants), </w:t>
      </w:r>
      <w:r w:rsidR="003D10B1">
        <w:rPr>
          <w:rFonts w:ascii="Calibri" w:hAnsi="Calibri" w:cs="Calibri"/>
        </w:rPr>
        <w:t>citizens and corporations who engage with committees</w:t>
      </w:r>
      <w:r w:rsidR="001500F9">
        <w:rPr>
          <w:rFonts w:ascii="Calibri" w:hAnsi="Calibri" w:cs="Calibri"/>
        </w:rPr>
        <w:t>,</w:t>
      </w:r>
      <w:r w:rsidR="00DD1ABE">
        <w:rPr>
          <w:rFonts w:ascii="Calibri" w:hAnsi="Calibri" w:cs="Calibri"/>
        </w:rPr>
        <w:t xml:space="preserve"> and</w:t>
      </w:r>
      <w:r w:rsidR="003D10B1">
        <w:rPr>
          <w:rFonts w:ascii="Calibri" w:hAnsi="Calibri" w:cs="Calibri"/>
        </w:rPr>
        <w:t xml:space="preserve"> </w:t>
      </w:r>
      <w:r w:rsidR="00CE5299">
        <w:rPr>
          <w:rFonts w:ascii="Calibri" w:hAnsi="Calibri" w:cs="Calibri"/>
        </w:rPr>
        <w:t>to</w:t>
      </w:r>
      <w:r w:rsidR="00DD1ABE">
        <w:rPr>
          <w:rFonts w:ascii="Calibri" w:hAnsi="Calibri" w:cs="Calibri"/>
        </w:rPr>
        <w:t xml:space="preserve"> documents </w:t>
      </w:r>
      <w:r w:rsidR="00CE5299">
        <w:rPr>
          <w:rFonts w:ascii="Calibri" w:hAnsi="Calibri" w:cs="Calibri"/>
        </w:rPr>
        <w:t xml:space="preserve">called for by, or </w:t>
      </w:r>
      <w:r w:rsidR="00DD1ABE">
        <w:rPr>
          <w:rFonts w:ascii="Calibri" w:hAnsi="Calibri" w:cs="Calibri"/>
        </w:rPr>
        <w:t>given to</w:t>
      </w:r>
      <w:r w:rsidR="003D10B1">
        <w:rPr>
          <w:rFonts w:ascii="Calibri" w:hAnsi="Calibri" w:cs="Calibri"/>
        </w:rPr>
        <w:t xml:space="preserve"> the</w:t>
      </w:r>
      <w:r w:rsidR="0092048C">
        <w:rPr>
          <w:rFonts w:ascii="Calibri" w:hAnsi="Calibri" w:cs="Calibri"/>
        </w:rPr>
        <w:t xml:space="preserve"> parliament</w:t>
      </w:r>
      <w:r w:rsidR="003D10B1">
        <w:rPr>
          <w:rFonts w:ascii="Calibri" w:hAnsi="Calibri" w:cs="Calibri"/>
        </w:rPr>
        <w:t xml:space="preserve"> or a</w:t>
      </w:r>
      <w:r w:rsidR="0092048C">
        <w:rPr>
          <w:rFonts w:ascii="Calibri" w:hAnsi="Calibri" w:cs="Calibri"/>
        </w:rPr>
        <w:t xml:space="preserve"> committee</w:t>
      </w:r>
      <w:r w:rsidR="00BC4225">
        <w:rPr>
          <w:rFonts w:ascii="Calibri" w:hAnsi="Calibri" w:cs="Calibri"/>
        </w:rPr>
        <w:t>.</w:t>
      </w:r>
      <w:r w:rsidR="00DD1ABE">
        <w:rPr>
          <w:rFonts w:ascii="Calibri" w:hAnsi="Calibri" w:cs="Calibri"/>
        </w:rPr>
        <w:t xml:space="preserve"> </w:t>
      </w:r>
      <w:r w:rsidR="003D10B1">
        <w:rPr>
          <w:rFonts w:ascii="Calibri" w:hAnsi="Calibri" w:cs="Calibri"/>
        </w:rPr>
        <w:t xml:space="preserve"> </w:t>
      </w:r>
      <w:r w:rsidR="00CE5299">
        <w:rPr>
          <w:rFonts w:ascii="Calibri" w:hAnsi="Calibri" w:cs="Calibri"/>
        </w:rPr>
        <w:t xml:space="preserve">  They apply when a member, a committee, or the parliament is fulfilling their functions as a member, a committee or the parliament.</w:t>
      </w:r>
    </w:p>
    <w:p w14:paraId="1EE25AA7" w14:textId="77777777" w:rsidR="00CE0733" w:rsidRDefault="00CE0733" w:rsidP="00CE0733">
      <w:pPr>
        <w:pStyle w:val="paragraph"/>
        <w:spacing w:before="0" w:beforeAutospacing="0" w:after="0" w:afterAutospacing="0" w:line="360" w:lineRule="auto"/>
        <w:jc w:val="both"/>
        <w:textAlignment w:val="baseline"/>
        <w:rPr>
          <w:rFonts w:ascii="Calibri" w:hAnsi="Calibri" w:cs="Calibri"/>
        </w:rPr>
      </w:pPr>
    </w:p>
    <w:p w14:paraId="0B030B2E" w14:textId="26613F68" w:rsidR="00C728D6" w:rsidRDefault="002F0CA1" w:rsidP="00715181">
      <w:pPr>
        <w:pStyle w:val="paragraph"/>
        <w:spacing w:before="0" w:beforeAutospacing="0" w:after="0" w:afterAutospacing="0" w:line="360" w:lineRule="auto"/>
        <w:jc w:val="both"/>
        <w:textAlignment w:val="baseline"/>
        <w:rPr>
          <w:rFonts w:ascii="Calibri" w:hAnsi="Calibri" w:cs="Calibri"/>
        </w:rPr>
      </w:pPr>
      <w:r w:rsidRPr="002F0CA1">
        <w:rPr>
          <w:rFonts w:ascii="Calibri" w:hAnsi="Calibri" w:cs="Calibri"/>
          <w:noProof/>
          <w:color w:val="FF0000"/>
        </w:rPr>
        <mc:AlternateContent>
          <mc:Choice Requires="wps">
            <w:drawing>
              <wp:anchor distT="45720" distB="45720" distL="114300" distR="114300" simplePos="0" relativeHeight="251661312" behindDoc="0" locked="0" layoutInCell="1" allowOverlap="1" wp14:anchorId="7608F029" wp14:editId="32B944E6">
                <wp:simplePos x="0" y="0"/>
                <wp:positionH relativeFrom="margin">
                  <wp:align>right</wp:align>
                </wp:positionH>
                <wp:positionV relativeFrom="paragraph">
                  <wp:posOffset>742315</wp:posOffset>
                </wp:positionV>
                <wp:extent cx="5610225" cy="808355"/>
                <wp:effectExtent l="0" t="0" r="28575" b="10795"/>
                <wp:wrapSquare wrapText="bothSides"/>
                <wp:docPr id="9710755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8653"/>
                        </a:xfrm>
                        <a:prstGeom prst="rect">
                          <a:avLst/>
                        </a:prstGeom>
                        <a:solidFill>
                          <a:srgbClr val="FFFFFF"/>
                        </a:solidFill>
                        <a:ln w="9525">
                          <a:solidFill>
                            <a:srgbClr val="000000"/>
                          </a:solidFill>
                          <a:miter lim="800000"/>
                          <a:headEnd/>
                          <a:tailEnd/>
                        </a:ln>
                      </wps:spPr>
                      <wps:txbx>
                        <w:txbxContent>
                          <w:p w14:paraId="0F266042" w14:textId="77777777" w:rsidR="002F0CA1" w:rsidRPr="002F0CA1" w:rsidRDefault="002F0CA1" w:rsidP="002F0CA1">
                            <w:pPr>
                              <w:pStyle w:val="paragraph"/>
                              <w:spacing w:before="0" w:beforeAutospacing="0" w:after="0" w:afterAutospacing="0"/>
                              <w:textAlignment w:val="baseline"/>
                              <w:rPr>
                                <w:rFonts w:ascii="Calibri" w:hAnsi="Calibri" w:cs="Calibri"/>
                                <w:lang w:val="en-US"/>
                              </w:rPr>
                            </w:pPr>
                            <w:r w:rsidRPr="002F0CA1">
                              <w:rPr>
                                <w:rStyle w:val="normaltextrun"/>
                                <w:rFonts w:ascii="Calibri" w:hAnsi="Calibri" w:cs="Calibri"/>
                                <w:b/>
                                <w:bCs/>
                                <w:i/>
                                <w:iCs/>
                                <w:position w:val="1"/>
                                <w:lang w:val="en-US"/>
                              </w:rPr>
                              <w:t xml:space="preserve">Assembly proceedings can not be impeached or questioned </w:t>
                            </w:r>
                            <w:r w:rsidRPr="002F0CA1">
                              <w:rPr>
                                <w:rStyle w:val="eop"/>
                                <w:rFonts w:ascii="Calibri" w:hAnsi="Calibri" w:cs="Calibri"/>
                                <w:lang w:val="en-US"/>
                              </w:rPr>
                              <w:t>​</w:t>
                            </w:r>
                          </w:p>
                          <w:p w14:paraId="4E477B7F" w14:textId="77777777" w:rsidR="002F0CA1" w:rsidRPr="002F0CA1" w:rsidRDefault="002F0CA1" w:rsidP="002F0CA1">
                            <w:pPr>
                              <w:pStyle w:val="paragraph"/>
                              <w:spacing w:before="0" w:beforeAutospacing="0" w:after="0" w:afterAutospacing="0"/>
                              <w:textAlignment w:val="baseline"/>
                              <w:rPr>
                                <w:rFonts w:ascii="Calibri" w:hAnsi="Calibri" w:cs="Calibri"/>
                                <w:lang w:val="en-US"/>
                              </w:rPr>
                            </w:pPr>
                            <w:r w:rsidRPr="002F0CA1">
                              <w:rPr>
                                <w:rStyle w:val="normaltextrun"/>
                                <w:rFonts w:ascii="Calibri" w:hAnsi="Calibri" w:cs="Calibri"/>
                                <w:i/>
                                <w:iCs/>
                                <w:position w:val="1"/>
                                <w:lang w:val="en-US"/>
                              </w:rPr>
                              <w:t>The freedom of speech and debates or proceedings in the Assembly can not be impeached or questioned in any court or place out of the Assembly.</w:t>
                            </w:r>
                            <w:r w:rsidRPr="002F0CA1">
                              <w:rPr>
                                <w:rStyle w:val="eop"/>
                                <w:rFonts w:ascii="Calibri" w:hAnsi="Calibri" w:cs="Calibri"/>
                                <w:lang w:val="en-US"/>
                              </w:rPr>
                              <w:t>​</w:t>
                            </w:r>
                          </w:p>
                          <w:p w14:paraId="096B3507" w14:textId="3829EE54" w:rsidR="002F0CA1" w:rsidRDefault="002F0C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8F029" id="_x0000_s1028" type="#_x0000_t202" style="position:absolute;left:0;text-align:left;margin-left:390.55pt;margin-top:58.45pt;width:441.75pt;height:63.6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8CREwIAACYEAAAOAAAAZHJzL2Uyb0RvYy54bWysU9uO0zAQfUfiHyy/06SlLd2o6WrpUoS0&#10;XKSFD3Acp7FwPGbsNlm+nrGb7ZaLeED4wZrx2Mdnzsysr4fOsKNCr8GWfDrJOVNWQq3tvuRfPu9e&#10;rDjzQdhaGLCq5A/K8+vN82fr3hVqBi2YWiEjEOuL3pW8DcEVWeZlqzrhJ+CUpWAD2IlALu6zGkVP&#10;6J3JZnm+zHrA2iFI5T2d3p6CfJPwm0bJ8LFpvArMlJy4hbRj2qu4Z5u1KPYoXKvlSEP8A4tOaEuf&#10;nqFuRRDsgPo3qE5LBA9NmEjoMmgaLVXKgbKZ5r9kc98Kp1IuJI53Z5n8/4OVH4737hOyMLyGgQqY&#10;kvDuDuRXzyxsW2H36gYR+laJmj6eRsmy3vlifBql9oWPIFX/HmoqsjgESEBDg11UhfJkhE4FeDiL&#10;robAJB0ultN8NltwJim2ylfLxcv0hSgeXzv04a2CjkWj5EhFTejieOdDZCOKxyvxMw9G1zttTHJw&#10;X20NsqOgBtilNaL/dM1Y1pf8akE8/g6Rp/UniE4H6mSju5hFXPGSKKJsb2yd7CC0OdlE2dhRxyjd&#10;ScQwVAPTdcln8W2UtYL6gYRFODUuDRoZLeB3znpq2pL7bweBijPzzlJxrqbzeezy5MwXr2bk4GWk&#10;uowIKwmq5IGzk7kNaTIibQs3VMRGJ32fmIyUqRmT7OPgxG6/9NOtp/He/AAAAP//AwBQSwMEFAAG&#10;AAgAAAAhALMCTdXfAAAACAEAAA8AAABkcnMvZG93bnJldi54bWxMj8FOwzAQRO9I/IO1SFwQdZqG&#10;kIY4FUICwQ0Kgqsbb5OIeB1sNw1/z3KC4+ysZt5Um9kOYkIfekcKlosEBFLjTE+tgrfX+8sCRIia&#10;jB4coYJvDLCpT08qXRp3pBectrEVHEKh1Aq6GMdSytB0aHVYuBGJvb3zVkeWvpXG6yOH20GmSZJL&#10;q3vihk6PeNdh87k9WAVF9jh9hKfV83uT74d1vLieHr68Uudn8+0NiIhz/HuGX3xGh5qZdu5AJohB&#10;AQ+JfF3maxBsF8XqCsROQZplKci6kv8H1D8AAAD//wMAUEsBAi0AFAAGAAgAAAAhALaDOJL+AAAA&#10;4QEAABMAAAAAAAAAAAAAAAAAAAAAAFtDb250ZW50X1R5cGVzXS54bWxQSwECLQAUAAYACAAAACEA&#10;OP0h/9YAAACUAQAACwAAAAAAAAAAAAAAAAAvAQAAX3JlbHMvLnJlbHNQSwECLQAUAAYACAAAACEA&#10;E6fAkRMCAAAmBAAADgAAAAAAAAAAAAAAAAAuAgAAZHJzL2Uyb0RvYy54bWxQSwECLQAUAAYACAAA&#10;ACEAswJN1d8AAAAIAQAADwAAAAAAAAAAAAAAAABtBAAAZHJzL2Rvd25yZXYueG1sUEsFBgAAAAAE&#10;AAQA8wAAAHkFAAAAAA==&#10;">
                <v:textbox>
                  <w:txbxContent>
                    <w:p w14:paraId="0F266042" w14:textId="77777777" w:rsidR="002F0CA1" w:rsidRPr="002F0CA1" w:rsidRDefault="002F0CA1" w:rsidP="002F0CA1">
                      <w:pPr>
                        <w:pStyle w:val="paragraph"/>
                        <w:spacing w:before="0" w:beforeAutospacing="0" w:after="0" w:afterAutospacing="0"/>
                        <w:textAlignment w:val="baseline"/>
                        <w:rPr>
                          <w:rFonts w:ascii="Calibri" w:hAnsi="Calibri" w:cs="Calibri"/>
                          <w:lang w:val="en-US"/>
                        </w:rPr>
                      </w:pPr>
                      <w:r w:rsidRPr="002F0CA1">
                        <w:rPr>
                          <w:rStyle w:val="normaltextrun"/>
                          <w:rFonts w:ascii="Calibri" w:hAnsi="Calibri" w:cs="Calibri"/>
                          <w:b/>
                          <w:bCs/>
                          <w:i/>
                          <w:iCs/>
                          <w:position w:val="1"/>
                          <w:lang w:val="en-US"/>
                        </w:rPr>
                        <w:t xml:space="preserve">Assembly proceedings can not be impeached or questioned </w:t>
                      </w:r>
                      <w:r w:rsidRPr="002F0CA1">
                        <w:rPr>
                          <w:rStyle w:val="eop"/>
                          <w:rFonts w:ascii="Calibri" w:hAnsi="Calibri" w:cs="Calibri"/>
                          <w:lang w:val="en-US"/>
                        </w:rPr>
                        <w:t>​</w:t>
                      </w:r>
                    </w:p>
                    <w:p w14:paraId="4E477B7F" w14:textId="77777777" w:rsidR="002F0CA1" w:rsidRPr="002F0CA1" w:rsidRDefault="002F0CA1" w:rsidP="002F0CA1">
                      <w:pPr>
                        <w:pStyle w:val="paragraph"/>
                        <w:spacing w:before="0" w:beforeAutospacing="0" w:after="0" w:afterAutospacing="0"/>
                        <w:textAlignment w:val="baseline"/>
                        <w:rPr>
                          <w:rFonts w:ascii="Calibri" w:hAnsi="Calibri" w:cs="Calibri"/>
                          <w:lang w:val="en-US"/>
                        </w:rPr>
                      </w:pPr>
                      <w:r w:rsidRPr="002F0CA1">
                        <w:rPr>
                          <w:rStyle w:val="normaltextrun"/>
                          <w:rFonts w:ascii="Calibri" w:hAnsi="Calibri" w:cs="Calibri"/>
                          <w:i/>
                          <w:iCs/>
                          <w:position w:val="1"/>
                          <w:lang w:val="en-US"/>
                        </w:rPr>
                        <w:t>The freedom of speech and debates or proceedings in the Assembly can not be impeached or questioned in any court or place out of the Assembly.</w:t>
                      </w:r>
                      <w:r w:rsidRPr="002F0CA1">
                        <w:rPr>
                          <w:rStyle w:val="eop"/>
                          <w:rFonts w:ascii="Calibri" w:hAnsi="Calibri" w:cs="Calibri"/>
                          <w:lang w:val="en-US"/>
                        </w:rPr>
                        <w:t>​</w:t>
                      </w:r>
                    </w:p>
                    <w:p w14:paraId="096B3507" w14:textId="3829EE54" w:rsidR="002F0CA1" w:rsidRDefault="002F0CA1"/>
                  </w:txbxContent>
                </v:textbox>
                <w10:wrap type="square" anchorx="margin"/>
              </v:shape>
            </w:pict>
          </mc:Fallback>
        </mc:AlternateContent>
      </w:r>
      <w:r w:rsidR="00CE0733">
        <w:rPr>
          <w:rFonts w:ascii="Calibri" w:hAnsi="Calibri" w:cs="Calibri"/>
        </w:rPr>
        <w:t xml:space="preserve">The privilege of freedom of speech comes from the 1688 </w:t>
      </w:r>
      <w:r w:rsidR="00CE0733" w:rsidRPr="008B18FA">
        <w:rPr>
          <w:rFonts w:ascii="Calibri" w:hAnsi="Calibri" w:cs="Calibri"/>
          <w:i/>
          <w:iCs/>
        </w:rPr>
        <w:t>Bill of Rights</w:t>
      </w:r>
      <w:r w:rsidR="00CE0733">
        <w:rPr>
          <w:rFonts w:ascii="Calibri" w:hAnsi="Calibri" w:cs="Calibri"/>
        </w:rPr>
        <w:t>, and has been incorporated into the statute of many other jurisdictions since then:</w:t>
      </w:r>
    </w:p>
    <w:p w14:paraId="4AC7B48F" w14:textId="77777777" w:rsidR="002E065E" w:rsidRPr="002E065E" w:rsidRDefault="002E065E" w:rsidP="00CE0733">
      <w:pPr>
        <w:pStyle w:val="paragraph"/>
        <w:spacing w:before="0" w:beforeAutospacing="0" w:after="0" w:afterAutospacing="0" w:line="360" w:lineRule="auto"/>
        <w:jc w:val="both"/>
        <w:textAlignment w:val="baseline"/>
        <w:rPr>
          <w:rFonts w:ascii="Calibri" w:hAnsi="Calibri" w:cs="Calibri"/>
          <w:color w:val="FF0000"/>
        </w:rPr>
      </w:pPr>
    </w:p>
    <w:p w14:paraId="03213720" w14:textId="085E3B7D" w:rsidR="006F2C7E" w:rsidRDefault="002D65C3" w:rsidP="00CE0733">
      <w:pPr>
        <w:pStyle w:val="paragraph"/>
        <w:spacing w:before="0" w:beforeAutospacing="0" w:after="0" w:afterAutospacing="0" w:line="360" w:lineRule="auto"/>
        <w:jc w:val="both"/>
        <w:textAlignment w:val="baseline"/>
        <w:rPr>
          <w:rFonts w:ascii="Calibri" w:hAnsi="Calibri" w:cs="Calibri"/>
        </w:rPr>
      </w:pPr>
      <w:r>
        <w:rPr>
          <w:rFonts w:ascii="Calibri" w:hAnsi="Calibri" w:cs="Calibri"/>
        </w:rPr>
        <w:t>‘Other place’ means a court, tribunal, or other body of the executive that is quasi-judicial in nature.</w:t>
      </w:r>
      <w:r w:rsidR="00EC093A">
        <w:rPr>
          <w:rFonts w:ascii="Calibri" w:hAnsi="Calibri" w:cs="Calibri"/>
        </w:rPr>
        <w:t xml:space="preserve"> </w:t>
      </w:r>
      <w:r w:rsidR="00573E9C">
        <w:rPr>
          <w:rFonts w:ascii="Calibri" w:hAnsi="Calibri" w:cs="Calibri"/>
        </w:rPr>
        <w:t xml:space="preserve">  </w:t>
      </w:r>
      <w:r w:rsidR="002E7FA7">
        <w:rPr>
          <w:rFonts w:ascii="Calibri" w:hAnsi="Calibri" w:cs="Calibri"/>
        </w:rPr>
        <w:t xml:space="preserve"> </w:t>
      </w:r>
      <w:r w:rsidR="00885A8A">
        <w:rPr>
          <w:rFonts w:ascii="Calibri" w:hAnsi="Calibri" w:cs="Calibri"/>
        </w:rPr>
        <w:t>In return</w:t>
      </w:r>
      <w:r w:rsidR="00725897">
        <w:rPr>
          <w:rFonts w:ascii="Calibri" w:hAnsi="Calibri" w:cs="Calibri"/>
        </w:rPr>
        <w:t>,</w:t>
      </w:r>
      <w:r w:rsidR="00885A8A">
        <w:rPr>
          <w:rFonts w:ascii="Calibri" w:hAnsi="Calibri" w:cs="Calibri"/>
        </w:rPr>
        <w:t xml:space="preserve"> </w:t>
      </w:r>
      <w:r>
        <w:rPr>
          <w:rFonts w:ascii="Calibri" w:hAnsi="Calibri" w:cs="Calibri"/>
        </w:rPr>
        <w:t xml:space="preserve">Parliament adopts </w:t>
      </w:r>
      <w:r w:rsidR="00715FAB">
        <w:rPr>
          <w:rFonts w:ascii="Calibri" w:hAnsi="Calibri" w:cs="Calibri"/>
        </w:rPr>
        <w:t xml:space="preserve">the principle of mutual respect or ‘comity’, with the Courts, including </w:t>
      </w:r>
      <w:r>
        <w:rPr>
          <w:rFonts w:ascii="Calibri" w:hAnsi="Calibri" w:cs="Calibri"/>
        </w:rPr>
        <w:t xml:space="preserve">the ‘sub judice’ </w:t>
      </w:r>
      <w:r w:rsidR="00725897">
        <w:rPr>
          <w:rFonts w:ascii="Calibri" w:hAnsi="Calibri" w:cs="Calibri"/>
        </w:rPr>
        <w:t>convention</w:t>
      </w:r>
      <w:r w:rsidR="00715FAB">
        <w:rPr>
          <w:rFonts w:ascii="Calibri" w:hAnsi="Calibri" w:cs="Calibri"/>
        </w:rPr>
        <w:t xml:space="preserve">; and </w:t>
      </w:r>
      <w:r w:rsidR="00606687">
        <w:rPr>
          <w:rFonts w:ascii="Calibri" w:hAnsi="Calibri" w:cs="Calibri"/>
        </w:rPr>
        <w:t xml:space="preserve">parliaments do not </w:t>
      </w:r>
      <w:r w:rsidR="00892D45">
        <w:rPr>
          <w:rFonts w:ascii="Calibri" w:hAnsi="Calibri" w:cs="Calibri"/>
        </w:rPr>
        <w:t>criticise the judiciary</w:t>
      </w:r>
      <w:r w:rsidR="00CA12A5">
        <w:rPr>
          <w:rFonts w:ascii="Calibri" w:hAnsi="Calibri" w:cs="Calibri"/>
        </w:rPr>
        <w:t xml:space="preserve"> (as an institution, at least)</w:t>
      </w:r>
      <w:r w:rsidR="00715FAB">
        <w:rPr>
          <w:rFonts w:ascii="Calibri" w:hAnsi="Calibri" w:cs="Calibri"/>
        </w:rPr>
        <w:t>.</w:t>
      </w:r>
      <w:r w:rsidR="00892D45">
        <w:rPr>
          <w:rFonts w:ascii="Calibri" w:hAnsi="Calibri" w:cs="Calibri"/>
        </w:rPr>
        <w:t xml:space="preserve"> </w:t>
      </w:r>
      <w:r w:rsidR="00715FAB">
        <w:rPr>
          <w:rFonts w:ascii="Calibri" w:hAnsi="Calibri" w:cs="Calibri"/>
        </w:rPr>
        <w:t>C</w:t>
      </w:r>
      <w:r w:rsidR="001E5F65">
        <w:rPr>
          <w:rFonts w:ascii="Calibri" w:hAnsi="Calibri" w:cs="Calibri"/>
        </w:rPr>
        <w:t>ommittee</w:t>
      </w:r>
      <w:r w:rsidR="00715FAB">
        <w:rPr>
          <w:rFonts w:ascii="Calibri" w:hAnsi="Calibri" w:cs="Calibri"/>
        </w:rPr>
        <w:t>s</w:t>
      </w:r>
      <w:r w:rsidR="001E5F65">
        <w:rPr>
          <w:rFonts w:ascii="Calibri" w:hAnsi="Calibri" w:cs="Calibri"/>
        </w:rPr>
        <w:t xml:space="preserve"> might hold over an inquiry into a complaint, pending </w:t>
      </w:r>
      <w:r w:rsidR="00606687">
        <w:rPr>
          <w:rFonts w:ascii="Calibri" w:hAnsi="Calibri" w:cs="Calibri"/>
        </w:rPr>
        <w:t xml:space="preserve">court proceedings related to the same matter.  </w:t>
      </w:r>
      <w:r w:rsidR="00913CEF">
        <w:rPr>
          <w:rFonts w:ascii="Calibri" w:hAnsi="Calibri" w:cs="Calibri"/>
        </w:rPr>
        <w:t xml:space="preserve">And despite its scrutiny function </w:t>
      </w:r>
      <w:proofErr w:type="gramStart"/>
      <w:r w:rsidR="00913CEF">
        <w:rPr>
          <w:rFonts w:ascii="Calibri" w:hAnsi="Calibri" w:cs="Calibri"/>
        </w:rPr>
        <w:t>with regard to</w:t>
      </w:r>
      <w:proofErr w:type="gramEnd"/>
      <w:r w:rsidR="00913CEF">
        <w:rPr>
          <w:rFonts w:ascii="Calibri" w:hAnsi="Calibri" w:cs="Calibri"/>
        </w:rPr>
        <w:t xml:space="preserve"> the Executive, there is usually a respect shown for Cabinet confidentiality conventions.  </w:t>
      </w:r>
    </w:p>
    <w:p w14:paraId="500A6A3B" w14:textId="77777777" w:rsidR="00913CEF" w:rsidRDefault="00913CEF" w:rsidP="00CE0733">
      <w:pPr>
        <w:pStyle w:val="paragraph"/>
        <w:spacing w:before="0" w:beforeAutospacing="0" w:after="0" w:afterAutospacing="0" w:line="360" w:lineRule="auto"/>
        <w:jc w:val="both"/>
        <w:textAlignment w:val="baseline"/>
        <w:rPr>
          <w:rFonts w:ascii="Calibri" w:hAnsi="Calibri" w:cs="Calibri"/>
        </w:rPr>
      </w:pPr>
    </w:p>
    <w:p w14:paraId="5C72C79A" w14:textId="74DF4BFA" w:rsidR="00A52D13" w:rsidRPr="00A52D13" w:rsidRDefault="008F6194" w:rsidP="00A52D13">
      <w:pPr>
        <w:pStyle w:val="paragraph"/>
        <w:spacing w:before="0" w:beforeAutospacing="0" w:after="0" w:afterAutospacing="0" w:line="360" w:lineRule="auto"/>
        <w:jc w:val="both"/>
        <w:textAlignment w:val="baseline"/>
        <w:rPr>
          <w:rFonts w:ascii="Calibri" w:hAnsi="Calibri" w:cs="Calibri"/>
        </w:rPr>
      </w:pPr>
      <w:r>
        <w:rPr>
          <w:rFonts w:ascii="Calibri" w:hAnsi="Calibri" w:cs="Calibri"/>
        </w:rPr>
        <w:t>The</w:t>
      </w:r>
      <w:r w:rsidR="00BB7AB0">
        <w:rPr>
          <w:rFonts w:ascii="Calibri" w:hAnsi="Calibri" w:cs="Calibri"/>
        </w:rPr>
        <w:t xml:space="preserve"> definition of </w:t>
      </w:r>
      <w:r w:rsidR="00913CEF">
        <w:rPr>
          <w:rFonts w:ascii="Calibri" w:hAnsi="Calibri" w:cs="Calibri"/>
        </w:rPr>
        <w:t>‘</w:t>
      </w:r>
      <w:r w:rsidR="00BB7AB0">
        <w:rPr>
          <w:rFonts w:ascii="Calibri" w:hAnsi="Calibri" w:cs="Calibri"/>
        </w:rPr>
        <w:t>proceedings</w:t>
      </w:r>
      <w:r w:rsidR="00913CEF">
        <w:rPr>
          <w:rFonts w:ascii="Calibri" w:hAnsi="Calibri" w:cs="Calibri"/>
        </w:rPr>
        <w:t>’</w:t>
      </w:r>
      <w:r w:rsidR="00BB7AB0">
        <w:rPr>
          <w:rFonts w:ascii="Calibri" w:hAnsi="Calibri" w:cs="Calibri"/>
        </w:rPr>
        <w:t xml:space="preserve"> indicates the scope of th</w:t>
      </w:r>
      <w:r w:rsidR="00913CEF">
        <w:rPr>
          <w:rFonts w:ascii="Calibri" w:hAnsi="Calibri" w:cs="Calibri"/>
        </w:rPr>
        <w:t>e</w:t>
      </w:r>
      <w:r w:rsidR="00BB7AB0">
        <w:rPr>
          <w:rFonts w:ascii="Calibri" w:hAnsi="Calibri" w:cs="Calibri"/>
        </w:rPr>
        <w:t xml:space="preserve"> </w:t>
      </w:r>
      <w:r w:rsidR="00725897">
        <w:rPr>
          <w:rFonts w:ascii="Calibri" w:hAnsi="Calibri" w:cs="Calibri"/>
        </w:rPr>
        <w:t xml:space="preserve">immunity </w:t>
      </w:r>
      <w:r w:rsidR="00B2376A">
        <w:rPr>
          <w:rFonts w:ascii="Calibri" w:hAnsi="Calibri" w:cs="Calibri"/>
        </w:rPr>
        <w:t xml:space="preserve">or power </w:t>
      </w:r>
      <w:r w:rsidR="00BB7AB0">
        <w:rPr>
          <w:rFonts w:ascii="Calibri" w:hAnsi="Calibri" w:cs="Calibri"/>
        </w:rPr>
        <w:t>claim</w:t>
      </w:r>
      <w:r w:rsidR="00725897">
        <w:rPr>
          <w:rFonts w:ascii="Calibri" w:hAnsi="Calibri" w:cs="Calibri"/>
        </w:rPr>
        <w:t>ed</w:t>
      </w:r>
      <w:r w:rsidR="00BB7AB0">
        <w:rPr>
          <w:rFonts w:ascii="Calibri" w:hAnsi="Calibri" w:cs="Calibri"/>
        </w:rPr>
        <w:t xml:space="preserve"> </w:t>
      </w:r>
      <w:r w:rsidR="006F2C7E">
        <w:rPr>
          <w:rFonts w:ascii="Calibri" w:hAnsi="Calibri" w:cs="Calibri"/>
        </w:rPr>
        <w:t>by Parliament</w:t>
      </w:r>
      <w:r w:rsidR="00BD0525">
        <w:rPr>
          <w:rFonts w:ascii="Calibri" w:hAnsi="Calibri" w:cs="Calibri"/>
        </w:rPr>
        <w:t xml:space="preserve">.  Proceedings include </w:t>
      </w:r>
      <w:r w:rsidR="00196DE4">
        <w:rPr>
          <w:rFonts w:ascii="Calibri" w:hAnsi="Calibri" w:cs="Calibri"/>
        </w:rPr>
        <w:t xml:space="preserve">all words said and acts </w:t>
      </w:r>
      <w:r w:rsidR="00A52D13" w:rsidRPr="00A52D13">
        <w:rPr>
          <w:rFonts w:ascii="Calibri" w:hAnsi="Calibri" w:cs="Calibri"/>
        </w:rPr>
        <w:t>done:</w:t>
      </w:r>
    </w:p>
    <w:p w14:paraId="3A604B98" w14:textId="77777777" w:rsidR="00A52D13" w:rsidRPr="00A52D13" w:rsidRDefault="00A52D13" w:rsidP="00A52D13">
      <w:pPr>
        <w:pStyle w:val="paragraph"/>
        <w:numPr>
          <w:ilvl w:val="0"/>
          <w:numId w:val="23"/>
        </w:numPr>
        <w:spacing w:line="360" w:lineRule="auto"/>
        <w:jc w:val="both"/>
        <w:textAlignment w:val="baseline"/>
        <w:rPr>
          <w:rFonts w:ascii="Calibri" w:hAnsi="Calibri" w:cs="Calibri"/>
        </w:rPr>
      </w:pPr>
      <w:proofErr w:type="gramStart"/>
      <w:r w:rsidRPr="00A52D13">
        <w:rPr>
          <w:rFonts w:ascii="Calibri" w:hAnsi="Calibri" w:cs="Calibri"/>
        </w:rPr>
        <w:t>in the course of</w:t>
      </w:r>
      <w:proofErr w:type="gramEnd"/>
    </w:p>
    <w:p w14:paraId="1B40C83C" w14:textId="77777777" w:rsidR="00A52D13" w:rsidRPr="00A52D13" w:rsidRDefault="00A52D13" w:rsidP="00A52D13">
      <w:pPr>
        <w:pStyle w:val="paragraph"/>
        <w:numPr>
          <w:ilvl w:val="0"/>
          <w:numId w:val="23"/>
        </w:numPr>
        <w:spacing w:line="360" w:lineRule="auto"/>
        <w:jc w:val="both"/>
        <w:textAlignment w:val="baseline"/>
        <w:rPr>
          <w:rFonts w:ascii="Calibri" w:hAnsi="Calibri" w:cs="Calibri"/>
        </w:rPr>
      </w:pPr>
      <w:r w:rsidRPr="00A52D13">
        <w:rPr>
          <w:rFonts w:ascii="Calibri" w:hAnsi="Calibri" w:cs="Calibri"/>
        </w:rPr>
        <w:t>or for purposes of</w:t>
      </w:r>
    </w:p>
    <w:p w14:paraId="1F4E5A40" w14:textId="77777777" w:rsidR="00A52D13" w:rsidRPr="00A52D13" w:rsidRDefault="00A52D13" w:rsidP="00A52D13">
      <w:pPr>
        <w:pStyle w:val="paragraph"/>
        <w:numPr>
          <w:ilvl w:val="0"/>
          <w:numId w:val="23"/>
        </w:numPr>
        <w:spacing w:line="360" w:lineRule="auto"/>
        <w:jc w:val="both"/>
        <w:textAlignment w:val="baseline"/>
        <w:rPr>
          <w:rFonts w:ascii="Calibri" w:hAnsi="Calibri" w:cs="Calibri"/>
        </w:rPr>
      </w:pPr>
      <w:r w:rsidRPr="00A52D13">
        <w:rPr>
          <w:rFonts w:ascii="Calibri" w:hAnsi="Calibri" w:cs="Calibri"/>
        </w:rPr>
        <w:t>or incidental to</w:t>
      </w:r>
    </w:p>
    <w:p w14:paraId="1BE9026C" w14:textId="50ED402E" w:rsidR="00A52D13" w:rsidRPr="00A52D13" w:rsidRDefault="00A52D13" w:rsidP="00A52D13">
      <w:pPr>
        <w:pStyle w:val="paragraph"/>
        <w:spacing w:before="0" w:beforeAutospacing="0" w:after="0" w:afterAutospacing="0" w:line="360" w:lineRule="auto"/>
        <w:jc w:val="both"/>
        <w:textAlignment w:val="baseline"/>
        <w:rPr>
          <w:rFonts w:ascii="Calibri" w:hAnsi="Calibri" w:cs="Calibri"/>
        </w:rPr>
      </w:pPr>
      <w:r w:rsidRPr="00A52D13">
        <w:rPr>
          <w:rFonts w:ascii="Calibri" w:hAnsi="Calibri" w:cs="Calibri"/>
        </w:rPr>
        <w:t>the transacting of the business of a House or of a committee.</w:t>
      </w:r>
      <w:r>
        <w:rPr>
          <w:rFonts w:ascii="Calibri" w:hAnsi="Calibri" w:cs="Calibri"/>
        </w:rPr>
        <w:t xml:space="preserve">  This includes:</w:t>
      </w:r>
    </w:p>
    <w:p w14:paraId="3005BC9B" w14:textId="77777777" w:rsidR="00A52D13" w:rsidRPr="00A52D13" w:rsidRDefault="00A52D13" w:rsidP="00A52D13">
      <w:pPr>
        <w:pStyle w:val="paragraph"/>
        <w:numPr>
          <w:ilvl w:val="0"/>
          <w:numId w:val="24"/>
        </w:numPr>
        <w:spacing w:line="360" w:lineRule="auto"/>
        <w:jc w:val="both"/>
        <w:textAlignment w:val="baseline"/>
        <w:rPr>
          <w:rFonts w:ascii="Calibri" w:hAnsi="Calibri" w:cs="Calibri"/>
        </w:rPr>
      </w:pPr>
      <w:r w:rsidRPr="00A52D13">
        <w:rPr>
          <w:rFonts w:ascii="Calibri" w:hAnsi="Calibri" w:cs="Calibri"/>
        </w:rPr>
        <w:t>the act of giving evidence to a House or committee</w:t>
      </w:r>
    </w:p>
    <w:p w14:paraId="67214AA4" w14:textId="77777777" w:rsidR="00A52D13" w:rsidRPr="00A52D13" w:rsidRDefault="00A52D13" w:rsidP="00A52D13">
      <w:pPr>
        <w:pStyle w:val="paragraph"/>
        <w:numPr>
          <w:ilvl w:val="0"/>
          <w:numId w:val="24"/>
        </w:numPr>
        <w:spacing w:line="360" w:lineRule="auto"/>
        <w:jc w:val="both"/>
        <w:textAlignment w:val="baseline"/>
        <w:rPr>
          <w:rFonts w:ascii="Calibri" w:hAnsi="Calibri" w:cs="Calibri"/>
        </w:rPr>
      </w:pPr>
      <w:r w:rsidRPr="00A52D13">
        <w:rPr>
          <w:rFonts w:ascii="Calibri" w:hAnsi="Calibri" w:cs="Calibri"/>
        </w:rPr>
        <w:t>the evidence given</w:t>
      </w:r>
    </w:p>
    <w:p w14:paraId="03396899" w14:textId="77777777" w:rsidR="00A52D13" w:rsidRPr="00A52D13" w:rsidRDefault="00A52D13" w:rsidP="00A52D13">
      <w:pPr>
        <w:pStyle w:val="paragraph"/>
        <w:numPr>
          <w:ilvl w:val="0"/>
          <w:numId w:val="24"/>
        </w:numPr>
        <w:spacing w:line="360" w:lineRule="auto"/>
        <w:jc w:val="both"/>
        <w:textAlignment w:val="baseline"/>
        <w:rPr>
          <w:rFonts w:ascii="Calibri" w:hAnsi="Calibri" w:cs="Calibri"/>
        </w:rPr>
      </w:pPr>
      <w:r w:rsidRPr="00A52D13">
        <w:rPr>
          <w:rFonts w:ascii="Calibri" w:hAnsi="Calibri" w:cs="Calibri"/>
        </w:rPr>
        <w:t>the presentation or submission of a document to a House or committee</w:t>
      </w:r>
    </w:p>
    <w:p w14:paraId="4C6E6217" w14:textId="77777777" w:rsidR="00A52D13" w:rsidRPr="00A52D13" w:rsidRDefault="00A52D13" w:rsidP="00A52D13">
      <w:pPr>
        <w:pStyle w:val="paragraph"/>
        <w:numPr>
          <w:ilvl w:val="0"/>
          <w:numId w:val="24"/>
        </w:numPr>
        <w:spacing w:line="360" w:lineRule="auto"/>
        <w:jc w:val="both"/>
        <w:textAlignment w:val="baseline"/>
        <w:rPr>
          <w:rFonts w:ascii="Calibri" w:hAnsi="Calibri" w:cs="Calibri"/>
        </w:rPr>
      </w:pPr>
      <w:r w:rsidRPr="00A52D13">
        <w:rPr>
          <w:rFonts w:ascii="Calibri" w:hAnsi="Calibri" w:cs="Calibri"/>
        </w:rPr>
        <w:t>the preparation of a document for purposes of or incidental to the transacting of the business of a House or committee</w:t>
      </w:r>
    </w:p>
    <w:p w14:paraId="41B5E227" w14:textId="77777777" w:rsidR="00A52D13" w:rsidRPr="00A52D13" w:rsidRDefault="00A52D13" w:rsidP="00A52D13">
      <w:pPr>
        <w:pStyle w:val="paragraph"/>
        <w:numPr>
          <w:ilvl w:val="0"/>
          <w:numId w:val="24"/>
        </w:numPr>
        <w:spacing w:line="360" w:lineRule="auto"/>
        <w:jc w:val="both"/>
        <w:textAlignment w:val="baseline"/>
        <w:rPr>
          <w:rFonts w:ascii="Calibri" w:hAnsi="Calibri" w:cs="Calibri"/>
        </w:rPr>
      </w:pPr>
      <w:r w:rsidRPr="00A52D13">
        <w:rPr>
          <w:rFonts w:ascii="Calibri" w:hAnsi="Calibri" w:cs="Calibri"/>
        </w:rPr>
        <w:t>formulating, making or publishing a document by or pursuant to an order of a House or committee; and</w:t>
      </w:r>
    </w:p>
    <w:p w14:paraId="5CC8A0CE" w14:textId="2128F657" w:rsidR="00BD0525" w:rsidRPr="00A52D13" w:rsidRDefault="00A52D13" w:rsidP="00A52D13">
      <w:pPr>
        <w:pStyle w:val="paragraph"/>
        <w:numPr>
          <w:ilvl w:val="0"/>
          <w:numId w:val="24"/>
        </w:numPr>
        <w:spacing w:line="360" w:lineRule="auto"/>
        <w:jc w:val="both"/>
        <w:textAlignment w:val="baseline"/>
        <w:rPr>
          <w:rFonts w:ascii="Calibri" w:hAnsi="Calibri" w:cs="Calibri"/>
        </w:rPr>
      </w:pPr>
      <w:r w:rsidRPr="00A52D13">
        <w:rPr>
          <w:rFonts w:ascii="Calibri" w:hAnsi="Calibri" w:cs="Calibri"/>
        </w:rPr>
        <w:t>the document formulated, made or published by or pursuant to such an order</w:t>
      </w:r>
      <w:r>
        <w:rPr>
          <w:rFonts w:ascii="Calibri" w:hAnsi="Calibri" w:cs="Calibri"/>
        </w:rPr>
        <w:t>.</w:t>
      </w:r>
    </w:p>
    <w:p w14:paraId="24CC60EB" w14:textId="242DFDE0" w:rsidR="005A0291" w:rsidRPr="00BD0525" w:rsidRDefault="007354EB" w:rsidP="00BD0525">
      <w:pPr>
        <w:pStyle w:val="paragraph"/>
        <w:spacing w:before="0" w:beforeAutospacing="0" w:after="0" w:afterAutospacing="0" w:line="360" w:lineRule="auto"/>
        <w:jc w:val="both"/>
        <w:textAlignment w:val="baseline"/>
        <w:rPr>
          <w:rFonts w:ascii="Calibri" w:hAnsi="Calibri" w:cs="Calibri"/>
        </w:rPr>
      </w:pPr>
      <w:r w:rsidRPr="007354EB">
        <w:rPr>
          <w:rFonts w:ascii="Calibri" w:hAnsi="Calibri" w:cs="Calibri"/>
          <w:lang w:val="en-US"/>
        </w:rPr>
        <w:lastRenderedPageBreak/>
        <w:t>Note</w:t>
      </w:r>
      <w:r w:rsidR="000C540B">
        <w:rPr>
          <w:rFonts w:ascii="Calibri" w:hAnsi="Calibri" w:cs="Calibri"/>
          <w:lang w:val="en-US"/>
        </w:rPr>
        <w:t xml:space="preserve"> (in Queensland at least):</w:t>
      </w:r>
    </w:p>
    <w:p w14:paraId="442DB173" w14:textId="525F7D71" w:rsidR="00411EF3" w:rsidRPr="007354EB" w:rsidRDefault="007354EB" w:rsidP="007354EB">
      <w:pPr>
        <w:pStyle w:val="paragraph"/>
        <w:spacing w:line="360" w:lineRule="auto"/>
        <w:textAlignment w:val="baseline"/>
        <w:rPr>
          <w:rFonts w:ascii="Calibri" w:hAnsi="Calibri" w:cs="Calibri"/>
          <w:i/>
          <w:iCs/>
        </w:rPr>
      </w:pPr>
      <w:proofErr w:type="gramStart"/>
      <w:r w:rsidRPr="007354EB">
        <w:rPr>
          <w:rFonts w:ascii="Calibri" w:hAnsi="Calibri" w:cs="Calibri"/>
          <w:i/>
          <w:iCs/>
          <w:lang w:val="en-US"/>
        </w:rPr>
        <w:t>it</w:t>
      </w:r>
      <w:proofErr w:type="gramEnd"/>
      <w:r w:rsidRPr="007354EB">
        <w:rPr>
          <w:rFonts w:ascii="Calibri" w:hAnsi="Calibri" w:cs="Calibri"/>
          <w:i/>
          <w:iCs/>
          <w:lang w:val="en-US"/>
        </w:rPr>
        <w:t> does not matter what the nature of the business transacted by a committee is or whether the business is transacted under this Act or otherwise</w:t>
      </w:r>
      <w:r w:rsidR="00BD2319">
        <w:rPr>
          <w:rFonts w:ascii="Calibri" w:hAnsi="Calibri" w:cs="Calibri"/>
          <w:i/>
          <w:iCs/>
          <w:lang w:val="en-US"/>
        </w:rPr>
        <w:t>.</w:t>
      </w:r>
      <w:r w:rsidR="00BD2319">
        <w:rPr>
          <w:rStyle w:val="FootnoteReference"/>
          <w:rFonts w:ascii="Calibri" w:hAnsi="Calibri" w:cs="Calibri"/>
          <w:i/>
          <w:iCs/>
          <w:lang w:val="en-US"/>
        </w:rPr>
        <w:footnoteReference w:id="11"/>
      </w:r>
    </w:p>
    <w:p w14:paraId="3402AB4A" w14:textId="71C31181" w:rsidR="00BB7AB0" w:rsidRDefault="002B6E83" w:rsidP="00CE0733">
      <w:pPr>
        <w:pStyle w:val="paragraph"/>
        <w:spacing w:before="0" w:beforeAutospacing="0" w:after="0" w:afterAutospacing="0" w:line="360" w:lineRule="auto"/>
        <w:jc w:val="both"/>
        <w:textAlignment w:val="baseline"/>
        <w:rPr>
          <w:rFonts w:ascii="Calibri" w:hAnsi="Calibri" w:cs="Calibri"/>
        </w:rPr>
      </w:pPr>
      <w:r>
        <w:rPr>
          <w:rFonts w:ascii="Calibri" w:hAnsi="Calibri" w:cs="Calibri"/>
        </w:rPr>
        <w:t xml:space="preserve">As you can see, </w:t>
      </w:r>
      <w:r w:rsidR="005E5C12">
        <w:rPr>
          <w:rFonts w:ascii="Calibri" w:hAnsi="Calibri" w:cs="Calibri"/>
        </w:rPr>
        <w:t xml:space="preserve">pretty much anything that is said or done </w:t>
      </w:r>
      <w:r w:rsidR="000C540B">
        <w:rPr>
          <w:rFonts w:ascii="Calibri" w:hAnsi="Calibri" w:cs="Calibri"/>
        </w:rPr>
        <w:t xml:space="preserve">for and by a parliamentary committee (properly constituted </w:t>
      </w:r>
      <w:proofErr w:type="gramStart"/>
      <w:r w:rsidR="000C540B">
        <w:rPr>
          <w:rFonts w:ascii="Calibri" w:hAnsi="Calibri" w:cs="Calibri"/>
        </w:rPr>
        <w:t>so as to</w:t>
      </w:r>
      <w:proofErr w:type="gramEnd"/>
      <w:r w:rsidR="000C540B">
        <w:rPr>
          <w:rFonts w:ascii="Calibri" w:hAnsi="Calibri" w:cs="Calibri"/>
        </w:rPr>
        <w:t xml:space="preserve"> be a proceeding of parliament)</w:t>
      </w:r>
      <w:r w:rsidR="007C4B52">
        <w:rPr>
          <w:rFonts w:ascii="Calibri" w:hAnsi="Calibri" w:cs="Calibri"/>
        </w:rPr>
        <w:t xml:space="preserve"> can give claim to privilege, where necessary to protect the ability of the parliament to do its job</w:t>
      </w:r>
      <w:r w:rsidR="008F6194">
        <w:rPr>
          <w:rFonts w:ascii="Calibri" w:hAnsi="Calibri" w:cs="Calibri"/>
        </w:rPr>
        <w:t>s.</w:t>
      </w:r>
    </w:p>
    <w:p w14:paraId="6900A488" w14:textId="77777777" w:rsidR="00657E64" w:rsidRDefault="00657E64" w:rsidP="00964BD7">
      <w:pPr>
        <w:pStyle w:val="paragraph"/>
        <w:spacing w:before="0" w:beforeAutospacing="0" w:after="0" w:afterAutospacing="0"/>
        <w:textAlignment w:val="baseline"/>
        <w:rPr>
          <w:rFonts w:ascii="Calibri" w:hAnsi="Calibri" w:cs="Calibri"/>
          <w:b/>
          <w:bCs/>
          <w:color w:val="FF0000"/>
        </w:rPr>
      </w:pPr>
    </w:p>
    <w:p w14:paraId="6F1DBE39" w14:textId="59372992" w:rsidR="00964BD7" w:rsidRPr="004E19F0" w:rsidRDefault="00E868AA" w:rsidP="00964BD7">
      <w:pPr>
        <w:pStyle w:val="paragraph"/>
        <w:spacing w:before="0" w:beforeAutospacing="0" w:after="0" w:afterAutospacing="0"/>
        <w:textAlignment w:val="baseline"/>
        <w:rPr>
          <w:rFonts w:ascii="Calibri" w:hAnsi="Calibri" w:cs="Calibri"/>
          <w:b/>
          <w:bCs/>
        </w:rPr>
      </w:pPr>
      <w:r w:rsidRPr="004E19F0">
        <w:rPr>
          <w:rFonts w:ascii="Calibri" w:hAnsi="Calibri" w:cs="Calibri"/>
          <w:b/>
          <w:bCs/>
        </w:rPr>
        <w:t>W</w:t>
      </w:r>
      <w:r w:rsidR="004E19F0" w:rsidRPr="004E19F0">
        <w:rPr>
          <w:rFonts w:ascii="Calibri" w:hAnsi="Calibri" w:cs="Calibri"/>
          <w:b/>
          <w:bCs/>
        </w:rPr>
        <w:t>hen is privilege</w:t>
      </w:r>
      <w:r w:rsidR="00657E64" w:rsidRPr="004E19F0">
        <w:rPr>
          <w:rFonts w:ascii="Calibri" w:hAnsi="Calibri" w:cs="Calibri"/>
          <w:b/>
          <w:bCs/>
        </w:rPr>
        <w:t xml:space="preserve"> </w:t>
      </w:r>
      <w:r w:rsidR="004E19F0" w:rsidRPr="004E19F0">
        <w:rPr>
          <w:rFonts w:ascii="Calibri" w:hAnsi="Calibri" w:cs="Calibri"/>
          <w:b/>
          <w:bCs/>
        </w:rPr>
        <w:t>necessary for committees to fulfil their functions</w:t>
      </w:r>
      <w:r w:rsidR="00227575" w:rsidRPr="004E19F0">
        <w:rPr>
          <w:rFonts w:ascii="Calibri" w:hAnsi="Calibri" w:cs="Calibri"/>
          <w:b/>
          <w:bCs/>
        </w:rPr>
        <w:t>?</w:t>
      </w:r>
    </w:p>
    <w:p w14:paraId="55135502" w14:textId="77777777" w:rsidR="00964BD7" w:rsidRDefault="00964BD7" w:rsidP="00C454B8">
      <w:pPr>
        <w:pStyle w:val="paragraph"/>
        <w:spacing w:before="0" w:beforeAutospacing="0" w:after="0" w:afterAutospacing="0"/>
        <w:textAlignment w:val="baseline"/>
        <w:rPr>
          <w:rFonts w:ascii="Calibri" w:hAnsi="Calibri" w:cs="Calibri"/>
          <w:color w:val="FF0000"/>
        </w:rPr>
      </w:pPr>
    </w:p>
    <w:p w14:paraId="7FEA9083" w14:textId="7D041239" w:rsidR="001B5655" w:rsidRDefault="001B5655" w:rsidP="00DA7F5C">
      <w:pPr>
        <w:pStyle w:val="paragraph"/>
        <w:spacing w:before="0" w:beforeAutospacing="0" w:after="0" w:afterAutospacing="0" w:line="360" w:lineRule="auto"/>
        <w:textAlignment w:val="baseline"/>
        <w:rPr>
          <w:rFonts w:ascii="Calibri" w:hAnsi="Calibri" w:cs="Calibri"/>
        </w:rPr>
      </w:pPr>
      <w:r>
        <w:rPr>
          <w:rFonts w:ascii="Calibri" w:hAnsi="Calibri" w:cs="Calibri"/>
        </w:rPr>
        <w:t xml:space="preserve">But let’s think about when it’s </w:t>
      </w:r>
      <w:proofErr w:type="gramStart"/>
      <w:r>
        <w:rPr>
          <w:rFonts w:ascii="Calibri" w:hAnsi="Calibri" w:cs="Calibri"/>
        </w:rPr>
        <w:t>really necessary</w:t>
      </w:r>
      <w:proofErr w:type="gramEnd"/>
      <w:r>
        <w:rPr>
          <w:rFonts w:ascii="Calibri" w:hAnsi="Calibri" w:cs="Calibri"/>
        </w:rPr>
        <w:t xml:space="preserve"> for committees to be sure the</w:t>
      </w:r>
      <w:r w:rsidR="00E2529C">
        <w:rPr>
          <w:rFonts w:ascii="Calibri" w:hAnsi="Calibri" w:cs="Calibri"/>
        </w:rPr>
        <w:t>ir proceedings are such that privilege can be claimed</w:t>
      </w:r>
      <w:r w:rsidR="00183D82">
        <w:rPr>
          <w:rFonts w:ascii="Calibri" w:hAnsi="Calibri" w:cs="Calibri"/>
        </w:rPr>
        <w:t>.</w:t>
      </w:r>
    </w:p>
    <w:p w14:paraId="6CE34886" w14:textId="77777777" w:rsidR="00E2529C" w:rsidRDefault="00E2529C" w:rsidP="00DA7F5C">
      <w:pPr>
        <w:pStyle w:val="paragraph"/>
        <w:spacing w:before="0" w:beforeAutospacing="0" w:after="0" w:afterAutospacing="0" w:line="360" w:lineRule="auto"/>
        <w:textAlignment w:val="baseline"/>
        <w:rPr>
          <w:rFonts w:ascii="Calibri" w:hAnsi="Calibri" w:cs="Calibri"/>
        </w:rPr>
      </w:pPr>
    </w:p>
    <w:p w14:paraId="50CB4EFD" w14:textId="3F1E4C73" w:rsidR="003D3309" w:rsidRDefault="00E2529C" w:rsidP="00DA7F5C">
      <w:pPr>
        <w:pStyle w:val="paragraph"/>
        <w:spacing w:before="0" w:beforeAutospacing="0" w:after="0" w:afterAutospacing="0" w:line="360" w:lineRule="auto"/>
        <w:textAlignment w:val="baseline"/>
        <w:rPr>
          <w:rFonts w:ascii="Calibri" w:hAnsi="Calibri" w:cs="Calibri"/>
        </w:rPr>
      </w:pPr>
      <w:r>
        <w:rPr>
          <w:rFonts w:ascii="Calibri" w:hAnsi="Calibri" w:cs="Calibri"/>
        </w:rPr>
        <w:t>T</w:t>
      </w:r>
      <w:r w:rsidR="00602899" w:rsidRPr="00602899">
        <w:rPr>
          <w:rFonts w:ascii="Calibri" w:hAnsi="Calibri" w:cs="Calibri"/>
        </w:rPr>
        <w:t>he functions of</w:t>
      </w:r>
      <w:r w:rsidR="00602899">
        <w:rPr>
          <w:rFonts w:ascii="Calibri" w:hAnsi="Calibri" w:cs="Calibri"/>
        </w:rPr>
        <w:t xml:space="preserve"> parliamentary committees vary</w:t>
      </w:r>
      <w:r w:rsidR="00DA7F5C">
        <w:rPr>
          <w:rFonts w:ascii="Calibri" w:hAnsi="Calibri" w:cs="Calibri"/>
        </w:rPr>
        <w:t xml:space="preserve"> depending on their terms of reference, which can be found in statute, standing orders, sessional orders, or resolutions of the House </w:t>
      </w:r>
      <w:r w:rsidR="00BF4C6D">
        <w:rPr>
          <w:rFonts w:ascii="Calibri" w:hAnsi="Calibri" w:cs="Calibri"/>
        </w:rPr>
        <w:t>and/or</w:t>
      </w:r>
      <w:r w:rsidR="00DA7F5C">
        <w:rPr>
          <w:rFonts w:ascii="Calibri" w:hAnsi="Calibri" w:cs="Calibri"/>
        </w:rPr>
        <w:t xml:space="preserve"> the committee itself</w:t>
      </w:r>
      <w:r w:rsidR="008F6194">
        <w:rPr>
          <w:rFonts w:ascii="Calibri" w:hAnsi="Calibri" w:cs="Calibri"/>
        </w:rPr>
        <w:t>.</w:t>
      </w:r>
      <w:r w:rsidR="00DA7F5C">
        <w:rPr>
          <w:rFonts w:ascii="Calibri" w:hAnsi="Calibri" w:cs="Calibri"/>
        </w:rPr>
        <w:t xml:space="preserve">  Some committees, and some Inquiries, have express oversight, quasi-judicial, or ‘fact-finding’ terms of reference.</w:t>
      </w:r>
    </w:p>
    <w:p w14:paraId="2DFC997F" w14:textId="7CEF13F7" w:rsidR="003D3309" w:rsidRDefault="003D3309" w:rsidP="00DA7F5C">
      <w:pPr>
        <w:pStyle w:val="paragraph"/>
        <w:spacing w:before="0" w:beforeAutospacing="0" w:after="0" w:afterAutospacing="0" w:line="360" w:lineRule="auto"/>
        <w:textAlignment w:val="baseline"/>
        <w:rPr>
          <w:rFonts w:ascii="Calibri" w:hAnsi="Calibri" w:cs="Calibri"/>
        </w:rPr>
      </w:pPr>
    </w:p>
    <w:p w14:paraId="35038200" w14:textId="21AC7A5E" w:rsidR="00153403" w:rsidRDefault="00153403" w:rsidP="00153403">
      <w:pPr>
        <w:pStyle w:val="paragraph"/>
        <w:spacing w:before="0" w:beforeAutospacing="0" w:after="0" w:afterAutospacing="0" w:line="360" w:lineRule="auto"/>
        <w:textAlignment w:val="baseline"/>
        <w:rPr>
          <w:rFonts w:ascii="Calibri" w:hAnsi="Calibri" w:cs="Calibri"/>
        </w:rPr>
      </w:pPr>
      <w:r>
        <w:rPr>
          <w:rFonts w:ascii="Calibri" w:hAnsi="Calibri" w:cs="Calibri"/>
        </w:rPr>
        <w:t>Where committees make decisions that have significant consequence – i.e.</w:t>
      </w:r>
      <w:r w:rsidR="002049B4">
        <w:rPr>
          <w:rFonts w:ascii="Calibri" w:hAnsi="Calibri" w:cs="Calibri"/>
        </w:rPr>
        <w:t xml:space="preserve"> a recommendation</w:t>
      </w:r>
      <w:r>
        <w:rPr>
          <w:rFonts w:ascii="Calibri" w:hAnsi="Calibri" w:cs="Calibri"/>
        </w:rPr>
        <w:t xml:space="preserve"> to </w:t>
      </w:r>
      <w:r w:rsidR="002049B4">
        <w:rPr>
          <w:rFonts w:ascii="Calibri" w:hAnsi="Calibri" w:cs="Calibri"/>
        </w:rPr>
        <w:t xml:space="preserve">pass or </w:t>
      </w:r>
      <w:r>
        <w:rPr>
          <w:rFonts w:ascii="Calibri" w:hAnsi="Calibri" w:cs="Calibri"/>
        </w:rPr>
        <w:t xml:space="preserve">amend a bill, or to make a finding of wrongdoing – it becomes more important that proceedings are protected to ensure as far as possible, the integrity of the evidence and the integrity of those decisions.  </w:t>
      </w:r>
    </w:p>
    <w:p w14:paraId="0A955E9E" w14:textId="77777777" w:rsidR="00153403" w:rsidRDefault="00153403" w:rsidP="00153403">
      <w:pPr>
        <w:pStyle w:val="paragraph"/>
        <w:spacing w:before="0" w:beforeAutospacing="0" w:after="0" w:afterAutospacing="0" w:line="360" w:lineRule="auto"/>
        <w:textAlignment w:val="baseline"/>
        <w:rPr>
          <w:rFonts w:ascii="Calibri" w:hAnsi="Calibri" w:cs="Calibri"/>
        </w:rPr>
      </w:pPr>
    </w:p>
    <w:p w14:paraId="0CBC9C42" w14:textId="6C8A3DBC" w:rsidR="00E8138C" w:rsidRDefault="00E8138C" w:rsidP="00153403">
      <w:pPr>
        <w:pStyle w:val="paragraph"/>
        <w:spacing w:before="0" w:beforeAutospacing="0" w:after="0" w:afterAutospacing="0" w:line="360" w:lineRule="auto"/>
        <w:textAlignment w:val="baseline"/>
        <w:rPr>
          <w:rFonts w:ascii="Calibri" w:eastAsia="Calibri" w:hAnsi="Calibri" w:cs="Calibri"/>
          <w:color w:val="000000" w:themeColor="text1"/>
        </w:rPr>
      </w:pPr>
      <w:r w:rsidRPr="1C4251EC">
        <w:rPr>
          <w:rFonts w:ascii="Calibri" w:eastAsia="Calibri" w:hAnsi="Calibri" w:cs="Calibri"/>
          <w:color w:val="000000" w:themeColor="text1"/>
        </w:rPr>
        <w:t>While</w:t>
      </w:r>
      <w:r w:rsidR="00D6389D">
        <w:rPr>
          <w:rFonts w:ascii="Calibri" w:eastAsia="Calibri" w:hAnsi="Calibri" w:cs="Calibri"/>
          <w:color w:val="000000" w:themeColor="text1"/>
        </w:rPr>
        <w:t xml:space="preserve"> usually</w:t>
      </w:r>
      <w:r w:rsidRPr="1C4251EC">
        <w:rPr>
          <w:rFonts w:ascii="Calibri" w:eastAsia="Calibri" w:hAnsi="Calibri" w:cs="Calibri"/>
          <w:color w:val="000000" w:themeColor="text1"/>
        </w:rPr>
        <w:t xml:space="preserve"> no</w:t>
      </w:r>
      <w:r>
        <w:rPr>
          <w:rFonts w:ascii="Calibri" w:eastAsia="Calibri" w:hAnsi="Calibri" w:cs="Calibri"/>
          <w:color w:val="000000" w:themeColor="text1"/>
        </w:rPr>
        <w:t>t d</w:t>
      </w:r>
      <w:r w:rsidRPr="1C4251EC">
        <w:rPr>
          <w:rFonts w:ascii="Calibri" w:eastAsia="Calibri" w:hAnsi="Calibri" w:cs="Calibri"/>
          <w:color w:val="000000" w:themeColor="text1"/>
        </w:rPr>
        <w:t xml:space="preserve">ecision-making bodies </w:t>
      </w:r>
      <w:r w:rsidRPr="00D6389D">
        <w:rPr>
          <w:rFonts w:ascii="Calibri" w:eastAsia="Calibri" w:hAnsi="Calibri" w:cs="Calibri"/>
          <w:color w:val="000000" w:themeColor="text1"/>
        </w:rPr>
        <w:t>themselves</w:t>
      </w:r>
      <w:r w:rsidR="00DA7F5C">
        <w:rPr>
          <w:rFonts w:ascii="Calibri" w:eastAsia="Calibri" w:hAnsi="Calibri" w:cs="Calibri"/>
          <w:color w:val="000000" w:themeColor="text1"/>
        </w:rPr>
        <w:t xml:space="preserve"> (though I note in some jurisdictions, some committees do have the power to amend, or to</w:t>
      </w:r>
      <w:r w:rsidR="00802EFF">
        <w:rPr>
          <w:rFonts w:ascii="Calibri" w:eastAsia="Calibri" w:hAnsi="Calibri" w:cs="Calibri"/>
          <w:color w:val="000000" w:themeColor="text1"/>
        </w:rPr>
        <w:t xml:space="preserve"> resolve to</w:t>
      </w:r>
      <w:r w:rsidR="00DA7F5C">
        <w:rPr>
          <w:rFonts w:ascii="Calibri" w:eastAsia="Calibri" w:hAnsi="Calibri" w:cs="Calibri"/>
          <w:color w:val="000000" w:themeColor="text1"/>
        </w:rPr>
        <w:t xml:space="preserve"> introduce Bills themselves</w:t>
      </w:r>
      <w:r w:rsidR="00C03F4D">
        <w:rPr>
          <w:rStyle w:val="FootnoteReference"/>
          <w:rFonts w:ascii="Calibri" w:eastAsia="Calibri" w:hAnsi="Calibri" w:cs="Calibri"/>
          <w:color w:val="000000" w:themeColor="text1"/>
        </w:rPr>
        <w:footnoteReference w:id="12"/>
      </w:r>
      <w:r w:rsidR="00DA7F5C">
        <w:rPr>
          <w:rFonts w:ascii="Calibri" w:eastAsia="Calibri" w:hAnsi="Calibri" w:cs="Calibri"/>
          <w:color w:val="000000" w:themeColor="text1"/>
        </w:rPr>
        <w:t>)</w:t>
      </w:r>
      <w:r w:rsidRPr="00D6389D">
        <w:rPr>
          <w:rFonts w:ascii="Calibri" w:eastAsia="Calibri" w:hAnsi="Calibri" w:cs="Calibri"/>
          <w:color w:val="000000" w:themeColor="text1"/>
        </w:rPr>
        <w:t xml:space="preserve"> </w:t>
      </w:r>
      <w:r w:rsidRPr="00D6389D">
        <w:rPr>
          <w:rFonts w:ascii="Calibri" w:hAnsi="Calibri" w:cs="Calibri"/>
          <w:color w:val="000000" w:themeColor="text1"/>
        </w:rPr>
        <w:t xml:space="preserve">committees </w:t>
      </w:r>
      <w:r w:rsidRPr="00D6389D">
        <w:rPr>
          <w:rFonts w:ascii="Calibri" w:eastAsia="Calibri" w:hAnsi="Calibri" w:cs="Calibri"/>
          <w:color w:val="000000" w:themeColor="text1"/>
        </w:rPr>
        <w:t>make recommendations</w:t>
      </w:r>
      <w:r w:rsidRPr="1C4251EC">
        <w:rPr>
          <w:rFonts w:ascii="Calibri" w:eastAsia="Calibri" w:hAnsi="Calibri" w:cs="Calibri"/>
          <w:color w:val="000000" w:themeColor="text1"/>
        </w:rPr>
        <w:t xml:space="preserve"> to the parliament</w:t>
      </w:r>
      <w:r w:rsidR="008A6892">
        <w:rPr>
          <w:rFonts w:ascii="Calibri" w:eastAsia="Calibri" w:hAnsi="Calibri" w:cs="Calibri"/>
          <w:color w:val="000000" w:themeColor="text1"/>
        </w:rPr>
        <w:t>.</w:t>
      </w:r>
      <w:r w:rsidRPr="1C4251EC">
        <w:rPr>
          <w:rFonts w:ascii="Calibri" w:eastAsia="Calibri" w:hAnsi="Calibri" w:cs="Calibri"/>
          <w:color w:val="000000" w:themeColor="text1"/>
        </w:rPr>
        <w:t xml:space="preserve"> </w:t>
      </w:r>
      <w:r w:rsidR="008A6892">
        <w:rPr>
          <w:rFonts w:ascii="Calibri" w:eastAsia="Calibri" w:hAnsi="Calibri" w:cs="Calibri"/>
          <w:color w:val="000000" w:themeColor="text1"/>
        </w:rPr>
        <w:t>I</w:t>
      </w:r>
      <w:r w:rsidRPr="1C4251EC">
        <w:rPr>
          <w:rFonts w:ascii="Calibri" w:eastAsia="Calibri" w:hAnsi="Calibri" w:cs="Calibri"/>
          <w:color w:val="000000" w:themeColor="text1"/>
        </w:rPr>
        <w:t>n many jurisdictions</w:t>
      </w:r>
      <w:r>
        <w:rPr>
          <w:rFonts w:ascii="Calibri" w:eastAsia="Calibri" w:hAnsi="Calibri" w:cs="Calibri"/>
          <w:color w:val="000000" w:themeColor="text1"/>
        </w:rPr>
        <w:t>, standing or sessional orders provide that</w:t>
      </w:r>
      <w:r w:rsidR="00DA7F5C">
        <w:rPr>
          <w:rFonts w:ascii="Calibri" w:eastAsia="Calibri" w:hAnsi="Calibri" w:cs="Calibri"/>
          <w:color w:val="000000" w:themeColor="text1"/>
        </w:rPr>
        <w:t xml:space="preserve"> committee</w:t>
      </w:r>
      <w:r w:rsidRPr="1C4251EC">
        <w:rPr>
          <w:rFonts w:ascii="Calibri" w:eastAsia="Calibri" w:hAnsi="Calibri" w:cs="Calibri"/>
          <w:color w:val="000000" w:themeColor="text1"/>
        </w:rPr>
        <w:t xml:space="preserve"> reports </w:t>
      </w:r>
      <w:r>
        <w:rPr>
          <w:rFonts w:ascii="Calibri" w:eastAsia="Calibri" w:hAnsi="Calibri" w:cs="Calibri"/>
          <w:color w:val="000000" w:themeColor="text1"/>
        </w:rPr>
        <w:t>must</w:t>
      </w:r>
      <w:r w:rsidRPr="1C4251EC">
        <w:rPr>
          <w:rFonts w:ascii="Calibri" w:eastAsia="Calibri" w:hAnsi="Calibri" w:cs="Calibri"/>
          <w:color w:val="000000" w:themeColor="text1"/>
        </w:rPr>
        <w:t xml:space="preserve"> be considered</w:t>
      </w:r>
      <w:r w:rsidR="00271359">
        <w:rPr>
          <w:rFonts w:ascii="Calibri" w:eastAsia="Calibri" w:hAnsi="Calibri" w:cs="Calibri"/>
          <w:color w:val="000000" w:themeColor="text1"/>
        </w:rPr>
        <w:t xml:space="preserve"> and debated as a dedicated part of</w:t>
      </w:r>
      <w:r w:rsidRPr="1C4251EC">
        <w:rPr>
          <w:rFonts w:ascii="Calibri" w:eastAsia="Calibri" w:hAnsi="Calibri" w:cs="Calibri"/>
          <w:color w:val="000000" w:themeColor="text1"/>
        </w:rPr>
        <w:t xml:space="preserve"> </w:t>
      </w:r>
      <w:r w:rsidR="00D6389D">
        <w:rPr>
          <w:rFonts w:ascii="Calibri" w:eastAsia="Calibri" w:hAnsi="Calibri" w:cs="Calibri"/>
          <w:color w:val="000000" w:themeColor="text1"/>
        </w:rPr>
        <w:t xml:space="preserve">formal </w:t>
      </w:r>
      <w:r w:rsidRPr="1C4251EC">
        <w:rPr>
          <w:rFonts w:ascii="Calibri" w:eastAsia="Calibri" w:hAnsi="Calibri" w:cs="Calibri"/>
          <w:color w:val="000000" w:themeColor="text1"/>
        </w:rPr>
        <w:t>parliamentary business</w:t>
      </w:r>
      <w:r w:rsidR="007D7BBF">
        <w:rPr>
          <w:rFonts w:ascii="Calibri" w:eastAsia="Calibri" w:hAnsi="Calibri" w:cs="Calibri"/>
          <w:color w:val="000000" w:themeColor="text1"/>
        </w:rPr>
        <w:t>:  for example, Bill inquir</w:t>
      </w:r>
      <w:r w:rsidR="00BE6A47">
        <w:rPr>
          <w:rFonts w:ascii="Calibri" w:eastAsia="Calibri" w:hAnsi="Calibri" w:cs="Calibri"/>
          <w:color w:val="000000" w:themeColor="text1"/>
        </w:rPr>
        <w:t>ies</w:t>
      </w:r>
      <w:r w:rsidR="007D7BBF">
        <w:rPr>
          <w:rFonts w:ascii="Calibri" w:eastAsia="Calibri" w:hAnsi="Calibri" w:cs="Calibri"/>
          <w:color w:val="000000" w:themeColor="text1"/>
        </w:rPr>
        <w:t xml:space="preserve"> </w:t>
      </w:r>
      <w:r w:rsidR="00DA7F5C">
        <w:rPr>
          <w:rFonts w:ascii="Calibri" w:eastAsia="Calibri" w:hAnsi="Calibri" w:cs="Calibri"/>
          <w:color w:val="000000" w:themeColor="text1"/>
        </w:rPr>
        <w:t xml:space="preserve">in Queensland </w:t>
      </w:r>
      <w:r w:rsidR="007D7BBF">
        <w:rPr>
          <w:rFonts w:ascii="Calibri" w:eastAsia="Calibri" w:hAnsi="Calibri" w:cs="Calibri"/>
          <w:color w:val="000000" w:themeColor="text1"/>
        </w:rPr>
        <w:t>are a central part of law-making</w:t>
      </w:r>
      <w:r w:rsidR="009D15A4">
        <w:rPr>
          <w:rFonts w:ascii="Calibri" w:eastAsia="Calibri" w:hAnsi="Calibri" w:cs="Calibri"/>
          <w:color w:val="000000" w:themeColor="text1"/>
        </w:rPr>
        <w:t xml:space="preserve">.  Committees are required to recommend in </w:t>
      </w:r>
      <w:r w:rsidR="009D15A4">
        <w:rPr>
          <w:rFonts w:ascii="Calibri" w:eastAsia="Calibri" w:hAnsi="Calibri" w:cs="Calibri"/>
          <w:color w:val="000000" w:themeColor="text1"/>
        </w:rPr>
        <w:lastRenderedPageBreak/>
        <w:t>their Bill Inquiry reports whether the Bill should be passed.</w:t>
      </w:r>
      <w:r w:rsidR="006504B6">
        <w:rPr>
          <w:rStyle w:val="FootnoteReference"/>
          <w:rFonts w:ascii="Calibri" w:eastAsia="Calibri" w:hAnsi="Calibri" w:cs="Calibri"/>
          <w:color w:val="000000" w:themeColor="text1"/>
        </w:rPr>
        <w:footnoteReference w:id="13"/>
      </w:r>
      <w:r w:rsidR="009D15A4">
        <w:rPr>
          <w:rFonts w:ascii="Calibri" w:eastAsia="Calibri" w:hAnsi="Calibri" w:cs="Calibri"/>
          <w:color w:val="000000" w:themeColor="text1"/>
        </w:rPr>
        <w:t xml:space="preserve">  Those</w:t>
      </w:r>
      <w:r w:rsidR="00BE6A47">
        <w:rPr>
          <w:rFonts w:ascii="Calibri" w:eastAsia="Calibri" w:hAnsi="Calibri" w:cs="Calibri"/>
          <w:color w:val="000000" w:themeColor="text1"/>
        </w:rPr>
        <w:t xml:space="preserve"> reports </w:t>
      </w:r>
      <w:r w:rsidR="009D15A4">
        <w:rPr>
          <w:rFonts w:ascii="Calibri" w:eastAsia="Calibri" w:hAnsi="Calibri" w:cs="Calibri"/>
          <w:color w:val="000000" w:themeColor="text1"/>
        </w:rPr>
        <w:t xml:space="preserve">then </w:t>
      </w:r>
      <w:r w:rsidR="00BE6A47">
        <w:rPr>
          <w:rFonts w:ascii="Calibri" w:eastAsia="Calibri" w:hAnsi="Calibri" w:cs="Calibri"/>
          <w:color w:val="000000" w:themeColor="text1"/>
        </w:rPr>
        <w:t xml:space="preserve">directly </w:t>
      </w:r>
      <w:r w:rsidR="00DA7F5C">
        <w:rPr>
          <w:rFonts w:ascii="Calibri" w:eastAsia="Calibri" w:hAnsi="Calibri" w:cs="Calibri"/>
          <w:color w:val="000000" w:themeColor="text1"/>
        </w:rPr>
        <w:t>inform the second reading and consideration in detail stages of the legislative process</w:t>
      </w:r>
      <w:r w:rsidRPr="1C4251EC">
        <w:rPr>
          <w:rFonts w:ascii="Calibri" w:eastAsia="Calibri" w:hAnsi="Calibri" w:cs="Calibri"/>
          <w:color w:val="000000" w:themeColor="text1"/>
        </w:rPr>
        <w:t>.</w:t>
      </w:r>
      <w:r>
        <w:rPr>
          <w:rStyle w:val="FootnoteReference"/>
          <w:rFonts w:ascii="Calibri" w:eastAsia="Calibri" w:hAnsi="Calibri" w:cs="Calibri"/>
          <w:color w:val="000000" w:themeColor="text1"/>
        </w:rPr>
        <w:footnoteReference w:id="14"/>
      </w:r>
      <w:r w:rsidRPr="1C4251EC">
        <w:rPr>
          <w:rFonts w:ascii="Calibri" w:eastAsia="Calibri" w:hAnsi="Calibri" w:cs="Calibri"/>
          <w:color w:val="000000" w:themeColor="text1"/>
        </w:rPr>
        <w:t xml:space="preserve"> </w:t>
      </w:r>
      <w:r w:rsidR="007D7BBF">
        <w:rPr>
          <w:rFonts w:ascii="Calibri" w:eastAsia="Calibri" w:hAnsi="Calibri" w:cs="Calibri"/>
          <w:color w:val="000000" w:themeColor="text1"/>
        </w:rPr>
        <w:t xml:space="preserve"> </w:t>
      </w:r>
      <w:r w:rsidR="009D15A4">
        <w:rPr>
          <w:rFonts w:ascii="Calibri" w:eastAsia="Calibri" w:hAnsi="Calibri" w:cs="Calibri"/>
          <w:color w:val="000000" w:themeColor="text1"/>
        </w:rPr>
        <w:t>The</w:t>
      </w:r>
      <w:r w:rsidRPr="1C4251EC">
        <w:rPr>
          <w:rFonts w:ascii="Calibri" w:eastAsia="Calibri" w:hAnsi="Calibri" w:cs="Calibri"/>
          <w:color w:val="000000" w:themeColor="text1"/>
        </w:rPr>
        <w:t xml:space="preserve"> public needs </w:t>
      </w:r>
      <w:r w:rsidR="0014198C">
        <w:rPr>
          <w:rFonts w:ascii="Calibri" w:eastAsia="Calibri" w:hAnsi="Calibri" w:cs="Calibri"/>
          <w:color w:val="000000" w:themeColor="text1"/>
        </w:rPr>
        <w:t xml:space="preserve">confidence </w:t>
      </w:r>
      <w:r w:rsidRPr="1C4251EC">
        <w:rPr>
          <w:rFonts w:ascii="Calibri" w:eastAsia="Calibri" w:hAnsi="Calibri" w:cs="Calibri"/>
          <w:color w:val="000000" w:themeColor="text1"/>
        </w:rPr>
        <w:t>a committee is bas</w:t>
      </w:r>
      <w:r w:rsidRPr="3E913102">
        <w:rPr>
          <w:color w:val="000000" w:themeColor="text1"/>
        </w:rPr>
        <w:t>ing</w:t>
      </w:r>
      <w:r w:rsidRPr="1C4251EC">
        <w:rPr>
          <w:rFonts w:ascii="Calibri" w:eastAsia="Calibri" w:hAnsi="Calibri" w:cs="Calibri"/>
          <w:color w:val="000000" w:themeColor="text1"/>
        </w:rPr>
        <w:t xml:space="preserve"> its</w:t>
      </w:r>
      <w:r w:rsidR="00D6389D">
        <w:rPr>
          <w:rFonts w:ascii="Calibri" w:eastAsia="Calibri" w:hAnsi="Calibri" w:cs="Calibri"/>
          <w:color w:val="000000" w:themeColor="text1"/>
        </w:rPr>
        <w:t xml:space="preserve"> </w:t>
      </w:r>
      <w:r w:rsidRPr="1C4251EC">
        <w:rPr>
          <w:rFonts w:ascii="Calibri" w:eastAsia="Calibri" w:hAnsi="Calibri" w:cs="Calibri"/>
          <w:color w:val="000000" w:themeColor="text1"/>
        </w:rPr>
        <w:t>deliberations,</w:t>
      </w:r>
      <w:r w:rsidR="00BE33E2">
        <w:rPr>
          <w:rFonts w:ascii="Calibri" w:eastAsia="Calibri" w:hAnsi="Calibri" w:cs="Calibri"/>
          <w:color w:val="000000" w:themeColor="text1"/>
        </w:rPr>
        <w:t xml:space="preserve"> as</w:t>
      </w:r>
      <w:r w:rsidRPr="1C4251EC">
        <w:rPr>
          <w:rFonts w:ascii="Calibri" w:eastAsia="Calibri" w:hAnsi="Calibri" w:cs="Calibri"/>
          <w:color w:val="000000" w:themeColor="text1"/>
        </w:rPr>
        <w:t xml:space="preserve"> reported to </w:t>
      </w:r>
      <w:r w:rsidRPr="3E913102" w:rsidDel="3E913102">
        <w:rPr>
          <w:rFonts w:ascii="Calibri" w:eastAsia="Calibri" w:hAnsi="Calibri" w:cs="Calibri"/>
          <w:color w:val="000000" w:themeColor="text1"/>
        </w:rPr>
        <w:t xml:space="preserve">the House, </w:t>
      </w:r>
      <w:r w:rsidRPr="4D9BA64F">
        <w:rPr>
          <w:rFonts w:ascii="Calibri" w:eastAsia="Calibri" w:hAnsi="Calibri" w:cs="Calibri"/>
          <w:color w:val="000000" w:themeColor="text1"/>
        </w:rPr>
        <w:t>on</w:t>
      </w:r>
      <w:r w:rsidR="00DF09D9">
        <w:rPr>
          <w:rFonts w:ascii="Calibri" w:eastAsia="Calibri" w:hAnsi="Calibri" w:cs="Calibri"/>
          <w:color w:val="000000" w:themeColor="text1"/>
        </w:rPr>
        <w:t xml:space="preserve"> reliable</w:t>
      </w:r>
      <w:r w:rsidR="003764F4">
        <w:rPr>
          <w:rFonts w:ascii="Calibri" w:eastAsia="Calibri" w:hAnsi="Calibri" w:cs="Calibri"/>
          <w:color w:val="000000" w:themeColor="text1"/>
        </w:rPr>
        <w:t xml:space="preserve"> and complete</w:t>
      </w:r>
      <w:r w:rsidRPr="4D9BA64F">
        <w:rPr>
          <w:rFonts w:ascii="Calibri" w:eastAsia="Calibri" w:hAnsi="Calibri" w:cs="Calibri"/>
          <w:color w:val="000000" w:themeColor="text1"/>
        </w:rPr>
        <w:t xml:space="preserve"> information. </w:t>
      </w:r>
      <w:r w:rsidR="00153403">
        <w:rPr>
          <w:rFonts w:ascii="Calibri" w:eastAsia="Calibri" w:hAnsi="Calibri" w:cs="Calibri"/>
          <w:color w:val="000000" w:themeColor="text1"/>
        </w:rPr>
        <w:t xml:space="preserve"> </w:t>
      </w:r>
      <w:r w:rsidR="00CF44E4">
        <w:rPr>
          <w:rFonts w:ascii="Calibri" w:eastAsia="Calibri" w:hAnsi="Calibri" w:cs="Calibri"/>
          <w:color w:val="000000" w:themeColor="text1"/>
        </w:rPr>
        <w:t>This will lead to better law, and greater perceived legitimacy of that law.</w:t>
      </w:r>
      <w:r w:rsidRPr="4D9BA64F">
        <w:rPr>
          <w:rFonts w:ascii="Calibri" w:eastAsia="Calibri" w:hAnsi="Calibri" w:cs="Calibri"/>
          <w:color w:val="000000" w:themeColor="text1"/>
        </w:rPr>
        <w:t xml:space="preserve"> </w:t>
      </w:r>
    </w:p>
    <w:p w14:paraId="5B44D9E4" w14:textId="77777777" w:rsidR="00153403" w:rsidRPr="00153403" w:rsidRDefault="00153403" w:rsidP="00153403">
      <w:pPr>
        <w:pStyle w:val="paragraph"/>
        <w:spacing w:before="0" w:beforeAutospacing="0" w:after="0" w:afterAutospacing="0" w:line="360" w:lineRule="auto"/>
        <w:textAlignment w:val="baseline"/>
        <w:rPr>
          <w:rFonts w:ascii="Calibri" w:eastAsia="Calibri" w:hAnsi="Calibri" w:cs="Calibri"/>
          <w:color w:val="000000" w:themeColor="text1"/>
        </w:rPr>
      </w:pPr>
    </w:p>
    <w:p w14:paraId="6732B0C2" w14:textId="062DEDEA" w:rsidR="00271359" w:rsidRDefault="009D15A4" w:rsidP="00E21482">
      <w:pPr>
        <w:pStyle w:val="paragraph"/>
        <w:spacing w:before="0" w:beforeAutospacing="0" w:after="0" w:afterAutospacing="0" w:line="360" w:lineRule="auto"/>
        <w:textAlignment w:val="baseline"/>
        <w:rPr>
          <w:rFonts w:ascii="Calibri" w:hAnsi="Calibri" w:cs="Calibri"/>
        </w:rPr>
      </w:pPr>
      <w:r>
        <w:rPr>
          <w:rFonts w:ascii="Calibri" w:hAnsi="Calibri" w:cs="Calibri"/>
        </w:rPr>
        <w:t>Furthermore,</w:t>
      </w:r>
      <w:r w:rsidR="00E8138C" w:rsidRPr="00E8138C">
        <w:rPr>
          <w:rFonts w:ascii="Calibri" w:hAnsi="Calibri" w:cs="Calibri"/>
        </w:rPr>
        <w:t xml:space="preserve"> in Queensland, committee reports on proposed legislation are ‘extrinsic material’ which may be used by a court as an aid to interpretation, in some circumstances.</w:t>
      </w:r>
      <w:r w:rsidR="00E8138C" w:rsidRPr="00E8138C">
        <w:rPr>
          <w:rStyle w:val="FootnoteReference"/>
          <w:rFonts w:ascii="Calibri" w:hAnsi="Calibri" w:cs="Calibri"/>
        </w:rPr>
        <w:footnoteReference w:id="15"/>
      </w:r>
      <w:r w:rsidR="00E8138C" w:rsidRPr="00E8138C">
        <w:rPr>
          <w:rFonts w:ascii="Calibri" w:hAnsi="Calibri" w:cs="Calibri"/>
        </w:rPr>
        <w:t xml:space="preserve">  </w:t>
      </w:r>
      <w:r w:rsidR="00DF09D9">
        <w:rPr>
          <w:rFonts w:ascii="Calibri" w:hAnsi="Calibri" w:cs="Calibri"/>
        </w:rPr>
        <w:t xml:space="preserve">So committee reports </w:t>
      </w:r>
      <w:r w:rsidR="0048119A">
        <w:rPr>
          <w:rFonts w:ascii="Calibri" w:hAnsi="Calibri" w:cs="Calibri"/>
        </w:rPr>
        <w:t xml:space="preserve">can </w:t>
      </w:r>
      <w:r w:rsidR="00DF09D9">
        <w:rPr>
          <w:rFonts w:ascii="Calibri" w:hAnsi="Calibri" w:cs="Calibri"/>
        </w:rPr>
        <w:t>have q</w:t>
      </w:r>
      <w:r w:rsidR="00271359">
        <w:rPr>
          <w:rFonts w:ascii="Calibri" w:hAnsi="Calibri" w:cs="Calibri"/>
        </w:rPr>
        <w:t>uite a far-reaching</w:t>
      </w:r>
      <w:r w:rsidR="0048119A">
        <w:rPr>
          <w:rFonts w:ascii="Calibri" w:hAnsi="Calibri" w:cs="Calibri"/>
        </w:rPr>
        <w:t xml:space="preserve"> </w:t>
      </w:r>
      <w:r w:rsidR="00271359">
        <w:rPr>
          <w:rFonts w:ascii="Calibri" w:hAnsi="Calibri" w:cs="Calibri"/>
        </w:rPr>
        <w:t>effect.</w:t>
      </w:r>
      <w:r w:rsidR="0048119A">
        <w:rPr>
          <w:rFonts w:ascii="Calibri" w:hAnsi="Calibri" w:cs="Calibri"/>
        </w:rPr>
        <w:t xml:space="preserve">  </w:t>
      </w:r>
    </w:p>
    <w:p w14:paraId="310D7B78" w14:textId="77777777" w:rsidR="007D7BBF" w:rsidRDefault="007D7BBF" w:rsidP="00E21482">
      <w:pPr>
        <w:pStyle w:val="paragraph"/>
        <w:spacing w:before="0" w:beforeAutospacing="0" w:after="0" w:afterAutospacing="0" w:line="360" w:lineRule="auto"/>
        <w:textAlignment w:val="baseline"/>
        <w:rPr>
          <w:rFonts w:ascii="Calibri" w:hAnsi="Calibri" w:cs="Calibri"/>
        </w:rPr>
      </w:pPr>
    </w:p>
    <w:p w14:paraId="7E8A43A2" w14:textId="4C3B2BBB" w:rsidR="00C21489" w:rsidRDefault="00153403" w:rsidP="00E21482">
      <w:pPr>
        <w:pStyle w:val="paragraph"/>
        <w:spacing w:before="0" w:beforeAutospacing="0" w:after="0" w:afterAutospacing="0" w:line="360" w:lineRule="auto"/>
        <w:textAlignment w:val="baseline"/>
        <w:rPr>
          <w:rFonts w:ascii="Calibri" w:hAnsi="Calibri" w:cs="Calibri"/>
        </w:rPr>
      </w:pPr>
      <w:r>
        <w:rPr>
          <w:rFonts w:ascii="Calibri" w:hAnsi="Calibri" w:cs="Calibri"/>
        </w:rPr>
        <w:t>In contrast, t</w:t>
      </w:r>
      <w:r w:rsidR="007D7BBF">
        <w:rPr>
          <w:rFonts w:ascii="Calibri" w:hAnsi="Calibri" w:cs="Calibri"/>
        </w:rPr>
        <w:t>he reports of other types of committee inquiries</w:t>
      </w:r>
      <w:r w:rsidR="00CF44E4">
        <w:rPr>
          <w:rFonts w:ascii="Calibri" w:hAnsi="Calibri" w:cs="Calibri"/>
        </w:rPr>
        <w:t xml:space="preserve"> – such as matters of public interest, public accounts, public works – </w:t>
      </w:r>
      <w:r w:rsidR="007D7BBF">
        <w:rPr>
          <w:rFonts w:ascii="Calibri" w:hAnsi="Calibri" w:cs="Calibri"/>
        </w:rPr>
        <w:t xml:space="preserve">are formally listed on the notice paper for debate </w:t>
      </w:r>
      <w:r w:rsidR="00CF44E4">
        <w:rPr>
          <w:rFonts w:ascii="Calibri" w:hAnsi="Calibri" w:cs="Calibri"/>
        </w:rPr>
        <w:t>during</w:t>
      </w:r>
      <w:r w:rsidR="007D7BBF">
        <w:rPr>
          <w:rFonts w:ascii="Calibri" w:hAnsi="Calibri" w:cs="Calibri"/>
        </w:rPr>
        <w:t xml:space="preserve"> a dedicated time each sitting week</w:t>
      </w:r>
      <w:r w:rsidR="00BD0345">
        <w:rPr>
          <w:rFonts w:ascii="Calibri" w:hAnsi="Calibri" w:cs="Calibri"/>
        </w:rPr>
        <w:t xml:space="preserve">.  </w:t>
      </w:r>
      <w:r w:rsidR="007D7BBF">
        <w:rPr>
          <w:rFonts w:ascii="Calibri" w:hAnsi="Calibri" w:cs="Calibri"/>
        </w:rPr>
        <w:t xml:space="preserve"> </w:t>
      </w:r>
      <w:r w:rsidR="00BD0345">
        <w:rPr>
          <w:rFonts w:ascii="Calibri" w:hAnsi="Calibri" w:cs="Calibri"/>
        </w:rPr>
        <w:t>T</w:t>
      </w:r>
      <w:r w:rsidR="007D7BBF">
        <w:rPr>
          <w:rFonts w:ascii="Calibri" w:hAnsi="Calibri" w:cs="Calibri"/>
        </w:rPr>
        <w:t>he question before the House</w:t>
      </w:r>
      <w:r w:rsidR="008A6342">
        <w:rPr>
          <w:rFonts w:ascii="Calibri" w:hAnsi="Calibri" w:cs="Calibri"/>
        </w:rPr>
        <w:t xml:space="preserve"> then</w:t>
      </w:r>
      <w:r w:rsidR="007D7BBF">
        <w:rPr>
          <w:rFonts w:ascii="Calibri" w:hAnsi="Calibri" w:cs="Calibri"/>
        </w:rPr>
        <w:t xml:space="preserve"> </w:t>
      </w:r>
      <w:r w:rsidR="00BD0345">
        <w:rPr>
          <w:rFonts w:ascii="Calibri" w:hAnsi="Calibri" w:cs="Calibri"/>
        </w:rPr>
        <w:t>is</w:t>
      </w:r>
      <w:r w:rsidR="007D7BBF">
        <w:rPr>
          <w:rFonts w:ascii="Calibri" w:hAnsi="Calibri" w:cs="Calibri"/>
        </w:rPr>
        <w:t xml:space="preserve"> ‘that the House take note of the report’.  </w:t>
      </w:r>
      <w:r>
        <w:rPr>
          <w:rFonts w:ascii="Calibri" w:hAnsi="Calibri" w:cs="Calibri"/>
        </w:rPr>
        <w:t xml:space="preserve">A </w:t>
      </w:r>
      <w:r w:rsidR="007D7BBF">
        <w:rPr>
          <w:rFonts w:ascii="Calibri" w:hAnsi="Calibri" w:cs="Calibri"/>
        </w:rPr>
        <w:t>decision</w:t>
      </w:r>
      <w:r w:rsidR="00ED48E9">
        <w:rPr>
          <w:rFonts w:ascii="Calibri" w:hAnsi="Calibri" w:cs="Calibri"/>
        </w:rPr>
        <w:t xml:space="preserve"> by the House</w:t>
      </w:r>
      <w:r w:rsidR="00AC7A62">
        <w:rPr>
          <w:rFonts w:ascii="Calibri" w:hAnsi="Calibri" w:cs="Calibri"/>
        </w:rPr>
        <w:t xml:space="preserve"> to note</w:t>
      </w:r>
      <w:r>
        <w:rPr>
          <w:rFonts w:ascii="Calibri" w:hAnsi="Calibri" w:cs="Calibri"/>
        </w:rPr>
        <w:t xml:space="preserve"> a report</w:t>
      </w:r>
      <w:r w:rsidR="00320EC9">
        <w:rPr>
          <w:rFonts w:ascii="Calibri" w:hAnsi="Calibri" w:cs="Calibri"/>
        </w:rPr>
        <w:t>, while</w:t>
      </w:r>
      <w:r w:rsidR="00AC7A62">
        <w:rPr>
          <w:rFonts w:ascii="Calibri" w:hAnsi="Calibri" w:cs="Calibri"/>
        </w:rPr>
        <w:t xml:space="preserve"> allow</w:t>
      </w:r>
      <w:r w:rsidR="00320EC9">
        <w:rPr>
          <w:rFonts w:ascii="Calibri" w:hAnsi="Calibri" w:cs="Calibri"/>
        </w:rPr>
        <w:t>ing</w:t>
      </w:r>
      <w:r w:rsidR="00C33F38">
        <w:rPr>
          <w:rFonts w:ascii="Calibri" w:hAnsi="Calibri" w:cs="Calibri"/>
        </w:rPr>
        <w:t xml:space="preserve"> for</w:t>
      </w:r>
      <w:r w:rsidR="00AC7A62">
        <w:rPr>
          <w:rFonts w:ascii="Calibri" w:hAnsi="Calibri" w:cs="Calibri"/>
        </w:rPr>
        <w:t xml:space="preserve"> </w:t>
      </w:r>
      <w:r w:rsidR="00320EC9">
        <w:rPr>
          <w:rFonts w:ascii="Calibri" w:hAnsi="Calibri" w:cs="Calibri"/>
        </w:rPr>
        <w:t xml:space="preserve">parliamentary </w:t>
      </w:r>
      <w:r w:rsidR="00AC7A62">
        <w:rPr>
          <w:rFonts w:ascii="Calibri" w:hAnsi="Calibri" w:cs="Calibri"/>
        </w:rPr>
        <w:t xml:space="preserve">debate </w:t>
      </w:r>
      <w:r w:rsidR="00C33F38">
        <w:rPr>
          <w:rFonts w:ascii="Calibri" w:hAnsi="Calibri" w:cs="Calibri"/>
        </w:rPr>
        <w:t>of the topi</w:t>
      </w:r>
      <w:r w:rsidR="00320EC9">
        <w:rPr>
          <w:rFonts w:ascii="Calibri" w:hAnsi="Calibri" w:cs="Calibri"/>
        </w:rPr>
        <w:t>c,</w:t>
      </w:r>
      <w:r w:rsidR="00C33F38">
        <w:rPr>
          <w:rFonts w:ascii="Calibri" w:hAnsi="Calibri" w:cs="Calibri"/>
        </w:rPr>
        <w:t xml:space="preserve"> </w:t>
      </w:r>
      <w:r w:rsidR="007D7BBF">
        <w:rPr>
          <w:rFonts w:ascii="Calibri" w:hAnsi="Calibri" w:cs="Calibri"/>
        </w:rPr>
        <w:t>is less significant than</w:t>
      </w:r>
      <w:r w:rsidR="00CF44E4">
        <w:rPr>
          <w:rFonts w:ascii="Calibri" w:hAnsi="Calibri" w:cs="Calibri"/>
        </w:rPr>
        <w:t xml:space="preserve"> </w:t>
      </w:r>
      <w:r w:rsidR="00320EC9">
        <w:rPr>
          <w:rFonts w:ascii="Calibri" w:hAnsi="Calibri" w:cs="Calibri"/>
        </w:rPr>
        <w:t>a</w:t>
      </w:r>
      <w:r w:rsidR="00CF44E4">
        <w:rPr>
          <w:rFonts w:ascii="Calibri" w:hAnsi="Calibri" w:cs="Calibri"/>
        </w:rPr>
        <w:t xml:space="preserve"> </w:t>
      </w:r>
      <w:r w:rsidR="00ED48E9">
        <w:rPr>
          <w:rFonts w:ascii="Calibri" w:hAnsi="Calibri" w:cs="Calibri"/>
        </w:rPr>
        <w:t>decision</w:t>
      </w:r>
      <w:r w:rsidR="00CF44E4">
        <w:rPr>
          <w:rFonts w:ascii="Calibri" w:hAnsi="Calibri" w:cs="Calibri"/>
        </w:rPr>
        <w:t xml:space="preserve"> </w:t>
      </w:r>
      <w:r w:rsidR="00DA7F5C">
        <w:rPr>
          <w:rFonts w:ascii="Calibri" w:hAnsi="Calibri" w:cs="Calibri"/>
        </w:rPr>
        <w:t xml:space="preserve">to make a </w:t>
      </w:r>
      <w:r w:rsidR="00ED48E9">
        <w:rPr>
          <w:rFonts w:ascii="Calibri" w:hAnsi="Calibri" w:cs="Calibri"/>
        </w:rPr>
        <w:t>law</w:t>
      </w:r>
      <w:r w:rsidR="00C33F38">
        <w:rPr>
          <w:rFonts w:ascii="Calibri" w:hAnsi="Calibri" w:cs="Calibri"/>
        </w:rPr>
        <w:t>.</w:t>
      </w:r>
      <w:r w:rsidR="00220C94">
        <w:rPr>
          <w:rFonts w:ascii="Calibri" w:hAnsi="Calibri" w:cs="Calibri"/>
        </w:rPr>
        <w:t xml:space="preserve"> </w:t>
      </w:r>
      <w:r w:rsidR="00DA7F5C">
        <w:rPr>
          <w:rFonts w:ascii="Calibri" w:hAnsi="Calibri" w:cs="Calibri"/>
        </w:rPr>
        <w:t xml:space="preserve"> </w:t>
      </w:r>
    </w:p>
    <w:p w14:paraId="77AE47FB" w14:textId="77777777" w:rsidR="00532E5B" w:rsidRPr="00E21482" w:rsidRDefault="00532E5B" w:rsidP="00E21482">
      <w:pPr>
        <w:pStyle w:val="paragraph"/>
        <w:spacing w:before="0" w:beforeAutospacing="0" w:after="0" w:afterAutospacing="0" w:line="360" w:lineRule="auto"/>
        <w:textAlignment w:val="baseline"/>
        <w:rPr>
          <w:rFonts w:ascii="Calibri" w:hAnsi="Calibri" w:cs="Calibri"/>
        </w:rPr>
      </w:pPr>
    </w:p>
    <w:p w14:paraId="260EB0AA" w14:textId="3014CD61" w:rsidR="00EC5573" w:rsidRPr="00546428" w:rsidRDefault="00B22B9D" w:rsidP="0082060F">
      <w:pPr>
        <w:pStyle w:val="paragraph"/>
        <w:spacing w:before="0" w:beforeAutospacing="0" w:after="0" w:afterAutospacing="0" w:line="360" w:lineRule="auto"/>
        <w:jc w:val="both"/>
        <w:rPr>
          <w:rStyle w:val="normaltextrun"/>
          <w:rFonts w:ascii="Calibri" w:hAnsi="Calibri" w:cs="Calibri"/>
          <w:color w:val="FF0000"/>
        </w:rPr>
      </w:pPr>
      <w:r>
        <w:rPr>
          <w:rStyle w:val="normaltextrun"/>
          <w:rFonts w:ascii="Calibri" w:hAnsi="Calibri" w:cs="Calibri"/>
        </w:rPr>
        <w:t>Committees</w:t>
      </w:r>
      <w:r w:rsidR="0082060F" w:rsidRPr="00446924">
        <w:rPr>
          <w:rStyle w:val="normaltextrun"/>
          <w:rFonts w:ascii="Calibri" w:hAnsi="Calibri" w:cs="Calibri"/>
        </w:rPr>
        <w:t xml:space="preserve"> </w:t>
      </w:r>
      <w:r w:rsidR="0082060F" w:rsidRPr="3E913102">
        <w:rPr>
          <w:rStyle w:val="normaltextrun"/>
          <w:rFonts w:ascii="Calibri" w:hAnsi="Calibri" w:cs="Calibri"/>
        </w:rPr>
        <w:t>can and do hold</w:t>
      </w:r>
      <w:r w:rsidR="0082060F" w:rsidRPr="00446924">
        <w:rPr>
          <w:rStyle w:val="normaltextrun"/>
          <w:rFonts w:ascii="Calibri" w:hAnsi="Calibri" w:cs="Calibri"/>
        </w:rPr>
        <w:t xml:space="preserve"> </w:t>
      </w:r>
      <w:proofErr w:type="gramStart"/>
      <w:r w:rsidR="0082060F" w:rsidRPr="00446924">
        <w:rPr>
          <w:rStyle w:val="normaltextrun"/>
          <w:rFonts w:ascii="Calibri" w:hAnsi="Calibri" w:cs="Calibri"/>
        </w:rPr>
        <w:t>less</w:t>
      </w:r>
      <w:proofErr w:type="gramEnd"/>
      <w:r w:rsidR="0082060F" w:rsidRPr="00446924">
        <w:rPr>
          <w:rStyle w:val="normaltextrun"/>
          <w:rFonts w:ascii="Calibri" w:hAnsi="Calibri" w:cs="Calibri"/>
        </w:rPr>
        <w:t xml:space="preserve"> formal proceedings where they have determined that </w:t>
      </w:r>
      <w:r w:rsidR="00AB4BC3">
        <w:rPr>
          <w:rStyle w:val="normaltextrun"/>
          <w:rFonts w:ascii="Calibri" w:hAnsi="Calibri" w:cs="Calibri"/>
        </w:rPr>
        <w:t>would help them get better information to deliberate on</w:t>
      </w:r>
      <w:r w:rsidR="00EC5573">
        <w:rPr>
          <w:rStyle w:val="normaltextrun"/>
          <w:rFonts w:ascii="Calibri" w:hAnsi="Calibri" w:cs="Calibri"/>
        </w:rPr>
        <w:t xml:space="preserve">; </w:t>
      </w:r>
      <w:r w:rsidR="00680293">
        <w:rPr>
          <w:rStyle w:val="normaltextrun"/>
          <w:rFonts w:ascii="Calibri" w:hAnsi="Calibri" w:cs="Calibri"/>
        </w:rPr>
        <w:t>and</w:t>
      </w:r>
      <w:r w:rsidR="00EC5573">
        <w:rPr>
          <w:rStyle w:val="normaltextrun"/>
          <w:rFonts w:ascii="Calibri" w:hAnsi="Calibri" w:cs="Calibri"/>
        </w:rPr>
        <w:t xml:space="preserve"> where public interest is such that it</w:t>
      </w:r>
      <w:r w:rsidR="00DA339C">
        <w:rPr>
          <w:rStyle w:val="normaltextrun"/>
          <w:rFonts w:ascii="Calibri" w:hAnsi="Calibri" w:cs="Calibri"/>
        </w:rPr>
        <w:t xml:space="preserve"> i</w:t>
      </w:r>
      <w:r w:rsidR="00EC5573">
        <w:rPr>
          <w:rStyle w:val="normaltextrun"/>
          <w:rFonts w:ascii="Calibri" w:hAnsi="Calibri" w:cs="Calibri"/>
        </w:rPr>
        <w:t xml:space="preserve">s required politically.  </w:t>
      </w:r>
    </w:p>
    <w:p w14:paraId="6989571D" w14:textId="77777777" w:rsidR="00EC5573" w:rsidRDefault="00EC5573" w:rsidP="0082060F">
      <w:pPr>
        <w:pStyle w:val="paragraph"/>
        <w:spacing w:before="0" w:beforeAutospacing="0" w:after="0" w:afterAutospacing="0" w:line="360" w:lineRule="auto"/>
        <w:jc w:val="both"/>
        <w:rPr>
          <w:rStyle w:val="normaltextrun"/>
          <w:rFonts w:ascii="Calibri" w:hAnsi="Calibri" w:cs="Calibri"/>
        </w:rPr>
      </w:pPr>
    </w:p>
    <w:p w14:paraId="485D3D1F" w14:textId="6BB861F1" w:rsidR="00994DFA" w:rsidRDefault="00680293" w:rsidP="0082060F">
      <w:pPr>
        <w:pStyle w:val="paragraph"/>
        <w:spacing w:before="0" w:beforeAutospacing="0" w:after="0" w:afterAutospacing="0" w:line="360" w:lineRule="auto"/>
        <w:jc w:val="both"/>
        <w:rPr>
          <w:rStyle w:val="normaltextrun"/>
          <w:rFonts w:ascii="Calibri" w:hAnsi="Calibri" w:cs="Calibri"/>
        </w:rPr>
      </w:pPr>
      <w:r>
        <w:rPr>
          <w:rStyle w:val="normaltextrun"/>
          <w:rFonts w:ascii="Calibri" w:hAnsi="Calibri" w:cs="Calibri"/>
        </w:rPr>
        <w:t xml:space="preserve">These </w:t>
      </w:r>
      <w:r w:rsidR="00153403">
        <w:rPr>
          <w:rStyle w:val="normaltextrun"/>
          <w:rFonts w:ascii="Calibri" w:hAnsi="Calibri" w:cs="Calibri"/>
        </w:rPr>
        <w:t>can occur as part of formal proceedings, but do not have to be.  For</w:t>
      </w:r>
      <w:r w:rsidR="00402318">
        <w:rPr>
          <w:rStyle w:val="normaltextrun"/>
          <w:rFonts w:ascii="Calibri" w:hAnsi="Calibri" w:cs="Calibri"/>
        </w:rPr>
        <w:t xml:space="preserve"> example a</w:t>
      </w:r>
      <w:r w:rsidR="00E652AD">
        <w:rPr>
          <w:rStyle w:val="normaltextrun"/>
          <w:rFonts w:ascii="Calibri" w:hAnsi="Calibri" w:cs="Calibri"/>
        </w:rPr>
        <w:t xml:space="preserve"> site visit, </w:t>
      </w:r>
      <w:r>
        <w:rPr>
          <w:rStyle w:val="normaltextrun"/>
          <w:rFonts w:ascii="Calibri" w:hAnsi="Calibri" w:cs="Calibri"/>
        </w:rPr>
        <w:t xml:space="preserve">informal </w:t>
      </w:r>
      <w:r w:rsidR="00402318">
        <w:rPr>
          <w:rStyle w:val="normaltextrun"/>
          <w:rFonts w:ascii="Calibri" w:hAnsi="Calibri" w:cs="Calibri"/>
        </w:rPr>
        <w:t>meeting</w:t>
      </w:r>
      <w:r>
        <w:rPr>
          <w:rStyle w:val="normaltextrun"/>
          <w:rFonts w:ascii="Calibri" w:hAnsi="Calibri" w:cs="Calibri"/>
        </w:rPr>
        <w:t>s</w:t>
      </w:r>
      <w:r w:rsidR="00402318">
        <w:rPr>
          <w:rStyle w:val="normaltextrun"/>
          <w:rFonts w:ascii="Calibri" w:hAnsi="Calibri" w:cs="Calibri"/>
        </w:rPr>
        <w:t xml:space="preserve"> </w:t>
      </w:r>
      <w:r>
        <w:rPr>
          <w:rStyle w:val="normaltextrun"/>
          <w:rFonts w:ascii="Calibri" w:hAnsi="Calibri" w:cs="Calibri"/>
        </w:rPr>
        <w:t>over lunch</w:t>
      </w:r>
      <w:r w:rsidR="00670433">
        <w:rPr>
          <w:rStyle w:val="normaltextrun"/>
          <w:rFonts w:ascii="Calibri" w:hAnsi="Calibri" w:cs="Calibri"/>
        </w:rPr>
        <w:t xml:space="preserve"> not formally recorded by Hansard – a community barbeque</w:t>
      </w:r>
      <w:r w:rsidR="00CD7143">
        <w:rPr>
          <w:rStyle w:val="normaltextrun"/>
          <w:rFonts w:ascii="Calibri" w:hAnsi="Calibri" w:cs="Calibri"/>
        </w:rPr>
        <w:t>,</w:t>
      </w:r>
      <w:r w:rsidR="00670433">
        <w:rPr>
          <w:rStyle w:val="normaltextrun"/>
          <w:rFonts w:ascii="Calibri" w:hAnsi="Calibri" w:cs="Calibri"/>
        </w:rPr>
        <w:t xml:space="preserve"> </w:t>
      </w:r>
      <w:r w:rsidR="00B1348A">
        <w:rPr>
          <w:rStyle w:val="normaltextrun"/>
          <w:rFonts w:ascii="Calibri" w:hAnsi="Calibri" w:cs="Calibri"/>
        </w:rPr>
        <w:t>or a</w:t>
      </w:r>
      <w:r>
        <w:rPr>
          <w:rStyle w:val="normaltextrun"/>
          <w:rFonts w:ascii="Calibri" w:hAnsi="Calibri" w:cs="Calibri"/>
        </w:rPr>
        <w:t xml:space="preserve"> facilitated</w:t>
      </w:r>
      <w:r w:rsidR="00B1348A">
        <w:rPr>
          <w:rStyle w:val="normaltextrun"/>
          <w:rFonts w:ascii="Calibri" w:hAnsi="Calibri" w:cs="Calibri"/>
        </w:rPr>
        <w:t xml:space="preserve"> forum</w:t>
      </w:r>
      <w:r>
        <w:rPr>
          <w:rStyle w:val="normaltextrun"/>
          <w:rFonts w:ascii="Calibri" w:hAnsi="Calibri" w:cs="Calibri"/>
        </w:rPr>
        <w:t xml:space="preserve"> </w:t>
      </w:r>
      <w:r w:rsidR="00F16917">
        <w:rPr>
          <w:rStyle w:val="normaltextrun"/>
          <w:rFonts w:ascii="Calibri" w:hAnsi="Calibri" w:cs="Calibri"/>
        </w:rPr>
        <w:t>to advise on an emerging issue</w:t>
      </w:r>
      <w:r w:rsidR="0082060F">
        <w:rPr>
          <w:rStyle w:val="normaltextrun"/>
          <w:rFonts w:ascii="Calibri" w:hAnsi="Calibri" w:cs="Calibri"/>
          <w:lang w:val="en-US"/>
        </w:rPr>
        <w:t xml:space="preserve"> </w:t>
      </w:r>
      <w:r w:rsidR="00F16917">
        <w:rPr>
          <w:rStyle w:val="normaltextrun"/>
          <w:rFonts w:ascii="Calibri" w:hAnsi="Calibri" w:cs="Calibri"/>
          <w:lang w:val="en-US"/>
        </w:rPr>
        <w:t xml:space="preserve">can </w:t>
      </w:r>
      <w:r w:rsidR="00153403">
        <w:rPr>
          <w:rStyle w:val="normaltextrun"/>
          <w:rFonts w:ascii="Calibri" w:hAnsi="Calibri" w:cs="Calibri"/>
          <w:lang w:val="en-US"/>
        </w:rPr>
        <w:t xml:space="preserve">all </w:t>
      </w:r>
      <w:r w:rsidR="00F16917">
        <w:rPr>
          <w:rStyle w:val="normaltextrun"/>
          <w:rFonts w:ascii="Calibri" w:hAnsi="Calibri" w:cs="Calibri"/>
          <w:lang w:val="en-US"/>
        </w:rPr>
        <w:t>be very useful</w:t>
      </w:r>
      <w:r w:rsidR="00670433">
        <w:rPr>
          <w:rStyle w:val="normaltextrun"/>
          <w:rFonts w:ascii="Calibri" w:hAnsi="Calibri" w:cs="Calibri"/>
          <w:lang w:val="en-US"/>
        </w:rPr>
        <w:t xml:space="preserve"> in</w:t>
      </w:r>
      <w:r w:rsidR="0082060F">
        <w:rPr>
          <w:rStyle w:val="normaltextrun"/>
          <w:rFonts w:ascii="Calibri" w:hAnsi="Calibri" w:cs="Calibri"/>
          <w:lang w:val="en-US"/>
        </w:rPr>
        <w:t xml:space="preserve"> </w:t>
      </w:r>
      <w:r w:rsidR="0082060F" w:rsidRPr="00446924">
        <w:rPr>
          <w:rStyle w:val="normaltextrun"/>
          <w:rFonts w:ascii="Calibri" w:hAnsi="Calibri" w:cs="Calibri"/>
        </w:rPr>
        <w:t>p</w:t>
      </w:r>
      <w:r w:rsidR="00375CCA">
        <w:rPr>
          <w:rStyle w:val="normaltextrun"/>
          <w:rFonts w:ascii="Calibri" w:hAnsi="Calibri" w:cs="Calibri"/>
        </w:rPr>
        <w:t>ublic interest</w:t>
      </w:r>
      <w:r w:rsidR="0082060F" w:rsidRPr="00446924">
        <w:rPr>
          <w:rStyle w:val="normaltextrun"/>
          <w:rFonts w:ascii="Calibri" w:hAnsi="Calibri" w:cs="Calibri"/>
        </w:rPr>
        <w:t xml:space="preserve"> inquiries, where the purpose of evidence collection is to ensure sufficient information to make good policy</w:t>
      </w:r>
      <w:r w:rsidR="00022166">
        <w:rPr>
          <w:rStyle w:val="normaltextrun"/>
          <w:rFonts w:ascii="Calibri" w:hAnsi="Calibri" w:cs="Calibri"/>
        </w:rPr>
        <w:t xml:space="preserve"> – a task then carried out by the government, wh</w:t>
      </w:r>
      <w:r w:rsidR="00CE416D">
        <w:rPr>
          <w:rStyle w:val="normaltextrun"/>
          <w:rFonts w:ascii="Calibri" w:hAnsi="Calibri" w:cs="Calibri"/>
        </w:rPr>
        <w:t xml:space="preserve">ich </w:t>
      </w:r>
      <w:r w:rsidR="00022166">
        <w:rPr>
          <w:rStyle w:val="normaltextrun"/>
          <w:rFonts w:ascii="Calibri" w:hAnsi="Calibri" w:cs="Calibri"/>
        </w:rPr>
        <w:t>conduct</w:t>
      </w:r>
      <w:r w:rsidR="00CE416D">
        <w:rPr>
          <w:rStyle w:val="normaltextrun"/>
          <w:rFonts w:ascii="Calibri" w:hAnsi="Calibri" w:cs="Calibri"/>
        </w:rPr>
        <w:t>s</w:t>
      </w:r>
      <w:r w:rsidR="00022166">
        <w:rPr>
          <w:rStyle w:val="normaltextrun"/>
          <w:rFonts w:ascii="Calibri" w:hAnsi="Calibri" w:cs="Calibri"/>
        </w:rPr>
        <w:t xml:space="preserve"> its own consultation as part of the policy and/or legislation development process</w:t>
      </w:r>
      <w:r w:rsidR="00375CCA">
        <w:rPr>
          <w:rStyle w:val="normaltextrun"/>
          <w:rFonts w:ascii="Calibri" w:hAnsi="Calibri" w:cs="Calibri"/>
        </w:rPr>
        <w:t>.  But</w:t>
      </w:r>
      <w:r w:rsidR="000C6C17">
        <w:rPr>
          <w:rStyle w:val="normaltextrun"/>
          <w:rFonts w:ascii="Calibri" w:hAnsi="Calibri" w:cs="Calibri"/>
        </w:rPr>
        <w:t xml:space="preserve"> because of the nature of the question before the committee </w:t>
      </w:r>
      <w:r w:rsidR="00153403">
        <w:rPr>
          <w:rStyle w:val="normaltextrun"/>
          <w:rFonts w:ascii="Calibri" w:hAnsi="Calibri" w:cs="Calibri"/>
        </w:rPr>
        <w:t>(</w:t>
      </w:r>
      <w:r w:rsidR="000C6C17">
        <w:rPr>
          <w:rStyle w:val="normaltextrun"/>
          <w:rFonts w:ascii="Calibri" w:hAnsi="Calibri" w:cs="Calibri"/>
        </w:rPr>
        <w:t xml:space="preserve">and ultimately </w:t>
      </w:r>
      <w:r w:rsidR="00153403">
        <w:rPr>
          <w:rStyle w:val="normaltextrun"/>
          <w:rFonts w:ascii="Calibri" w:hAnsi="Calibri" w:cs="Calibri"/>
        </w:rPr>
        <w:t xml:space="preserve">before </w:t>
      </w:r>
      <w:r w:rsidR="000C6C17">
        <w:rPr>
          <w:rStyle w:val="normaltextrun"/>
          <w:rFonts w:ascii="Calibri" w:hAnsi="Calibri" w:cs="Calibri"/>
        </w:rPr>
        <w:t>the House</w:t>
      </w:r>
      <w:r w:rsidR="00153403">
        <w:rPr>
          <w:rStyle w:val="normaltextrun"/>
          <w:rFonts w:ascii="Calibri" w:hAnsi="Calibri" w:cs="Calibri"/>
        </w:rPr>
        <w:t>)</w:t>
      </w:r>
      <w:r w:rsidR="000C6C17">
        <w:rPr>
          <w:rStyle w:val="normaltextrun"/>
          <w:rFonts w:ascii="Calibri" w:hAnsi="Calibri" w:cs="Calibri"/>
        </w:rPr>
        <w:t>,</w:t>
      </w:r>
      <w:r w:rsidR="00375CCA">
        <w:rPr>
          <w:rStyle w:val="normaltextrun"/>
          <w:rFonts w:ascii="Calibri" w:hAnsi="Calibri" w:cs="Calibri"/>
        </w:rPr>
        <w:t xml:space="preserve"> it can be riskier </w:t>
      </w:r>
      <w:r w:rsidR="00770B10">
        <w:rPr>
          <w:rStyle w:val="normaltextrun"/>
          <w:rFonts w:ascii="Calibri" w:hAnsi="Calibri" w:cs="Calibri"/>
        </w:rPr>
        <w:t>in performing scrutiny functions, such as</w:t>
      </w:r>
      <w:r w:rsidR="00D04D47">
        <w:rPr>
          <w:rStyle w:val="normaltextrun"/>
          <w:rFonts w:ascii="Calibri" w:hAnsi="Calibri" w:cs="Calibri"/>
        </w:rPr>
        <w:t xml:space="preserve"> </w:t>
      </w:r>
      <w:r w:rsidR="00770B10">
        <w:rPr>
          <w:rStyle w:val="normaltextrun"/>
          <w:rFonts w:ascii="Calibri" w:hAnsi="Calibri" w:cs="Calibri"/>
        </w:rPr>
        <w:t>determinin</w:t>
      </w:r>
      <w:r w:rsidR="00D04D47">
        <w:rPr>
          <w:rStyle w:val="normaltextrun"/>
          <w:rFonts w:ascii="Calibri" w:hAnsi="Calibri" w:cs="Calibri"/>
        </w:rPr>
        <w:t>g whether</w:t>
      </w:r>
      <w:r w:rsidR="00375CCA">
        <w:rPr>
          <w:rStyle w:val="normaltextrun"/>
          <w:rFonts w:ascii="Calibri" w:hAnsi="Calibri" w:cs="Calibri"/>
        </w:rPr>
        <w:t xml:space="preserve"> </w:t>
      </w:r>
      <w:r w:rsidR="00770B10">
        <w:rPr>
          <w:rStyle w:val="normaltextrun"/>
          <w:rFonts w:ascii="Calibri" w:hAnsi="Calibri" w:cs="Calibri"/>
        </w:rPr>
        <w:t xml:space="preserve">to recommend </w:t>
      </w:r>
      <w:r w:rsidR="00375CCA">
        <w:rPr>
          <w:rStyle w:val="normaltextrun"/>
          <w:rFonts w:ascii="Calibri" w:hAnsi="Calibri" w:cs="Calibri"/>
        </w:rPr>
        <w:t xml:space="preserve">a specific detailed law be </w:t>
      </w:r>
      <w:proofErr w:type="gramStart"/>
      <w:r w:rsidR="00375CCA">
        <w:rPr>
          <w:rStyle w:val="normaltextrun"/>
          <w:rFonts w:ascii="Calibri" w:hAnsi="Calibri" w:cs="Calibri"/>
        </w:rPr>
        <w:t>passed</w:t>
      </w:r>
      <w:r w:rsidR="00D04D47">
        <w:rPr>
          <w:rStyle w:val="normaltextrun"/>
          <w:rFonts w:ascii="Calibri" w:hAnsi="Calibri" w:cs="Calibri"/>
        </w:rPr>
        <w:t>, or</w:t>
      </w:r>
      <w:proofErr w:type="gramEnd"/>
      <w:r w:rsidR="00D04D47">
        <w:rPr>
          <w:rStyle w:val="normaltextrun"/>
          <w:rFonts w:ascii="Calibri" w:hAnsi="Calibri" w:cs="Calibri"/>
        </w:rPr>
        <w:t xml:space="preserve"> </w:t>
      </w:r>
      <w:r w:rsidR="00770B10">
        <w:rPr>
          <w:rStyle w:val="normaltextrun"/>
          <w:rFonts w:ascii="Calibri" w:hAnsi="Calibri" w:cs="Calibri"/>
        </w:rPr>
        <w:t>overseeing a public agency</w:t>
      </w:r>
      <w:r w:rsidR="00375CCA">
        <w:rPr>
          <w:rStyle w:val="normaltextrun"/>
          <w:rFonts w:ascii="Calibri" w:hAnsi="Calibri" w:cs="Calibri"/>
        </w:rPr>
        <w:t xml:space="preserve"> </w:t>
      </w:r>
      <w:r w:rsidR="0082060F" w:rsidRPr="3E913102">
        <w:rPr>
          <w:rStyle w:val="normaltextrun"/>
          <w:rFonts w:ascii="Calibri" w:hAnsi="Calibri" w:cs="Calibri"/>
        </w:rPr>
        <w:t xml:space="preserve">where allegations of wrongdoing might </w:t>
      </w:r>
      <w:r w:rsidR="0082060F" w:rsidRPr="3E913102">
        <w:rPr>
          <w:rStyle w:val="normaltextrun"/>
          <w:rFonts w:ascii="Calibri" w:hAnsi="Calibri" w:cs="Calibri"/>
        </w:rPr>
        <w:lastRenderedPageBreak/>
        <w:t>arise</w:t>
      </w:r>
      <w:r w:rsidR="000C6C17">
        <w:rPr>
          <w:rStyle w:val="normaltextrun"/>
          <w:rFonts w:ascii="Calibri" w:hAnsi="Calibri" w:cs="Calibri"/>
        </w:rPr>
        <w:t xml:space="preserve">. </w:t>
      </w:r>
      <w:r w:rsidR="00022166">
        <w:rPr>
          <w:rStyle w:val="normaltextrun"/>
          <w:rFonts w:ascii="Calibri" w:hAnsi="Calibri" w:cs="Calibri"/>
        </w:rPr>
        <w:t xml:space="preserve"> </w:t>
      </w:r>
      <w:r w:rsidR="000C6C17">
        <w:rPr>
          <w:rStyle w:val="normaltextrun"/>
          <w:rFonts w:ascii="Calibri" w:hAnsi="Calibri" w:cs="Calibri"/>
        </w:rPr>
        <w:t xml:space="preserve">In such </w:t>
      </w:r>
      <w:r w:rsidR="00437AFD">
        <w:rPr>
          <w:rStyle w:val="normaltextrun"/>
          <w:rFonts w:ascii="Calibri" w:hAnsi="Calibri" w:cs="Calibri"/>
        </w:rPr>
        <w:t>inquiries,</w:t>
      </w:r>
      <w:r w:rsidR="000C6C17">
        <w:rPr>
          <w:rStyle w:val="normaltextrun"/>
          <w:rFonts w:ascii="Calibri" w:hAnsi="Calibri" w:cs="Calibri"/>
        </w:rPr>
        <w:t xml:space="preserve"> p</w:t>
      </w:r>
      <w:r w:rsidR="002F6CA8">
        <w:rPr>
          <w:rStyle w:val="normaltextrun"/>
          <w:rFonts w:ascii="Calibri" w:hAnsi="Calibri" w:cs="Calibri"/>
        </w:rPr>
        <w:t xml:space="preserve">rotections </w:t>
      </w:r>
      <w:r w:rsidR="00437AFD">
        <w:rPr>
          <w:rStyle w:val="normaltextrun"/>
          <w:rFonts w:ascii="Calibri" w:hAnsi="Calibri" w:cs="Calibri"/>
        </w:rPr>
        <w:t>are more likely to be required</w:t>
      </w:r>
      <w:r w:rsidR="00D35975">
        <w:rPr>
          <w:rStyle w:val="normaltextrun"/>
          <w:rFonts w:ascii="Calibri" w:hAnsi="Calibri" w:cs="Calibri"/>
        </w:rPr>
        <w:t xml:space="preserve"> to ensure the committee </w:t>
      </w:r>
      <w:r w:rsidR="00153403">
        <w:rPr>
          <w:rStyle w:val="normaltextrun"/>
          <w:rFonts w:ascii="Calibri" w:hAnsi="Calibri" w:cs="Calibri"/>
        </w:rPr>
        <w:t xml:space="preserve">can </w:t>
      </w:r>
      <w:r w:rsidR="00D35975">
        <w:rPr>
          <w:rStyle w:val="normaltextrun"/>
          <w:rFonts w:ascii="Calibri" w:hAnsi="Calibri" w:cs="Calibri"/>
        </w:rPr>
        <w:t xml:space="preserve">obtain the accurate, valid information </w:t>
      </w:r>
      <w:r w:rsidR="00437AFD">
        <w:rPr>
          <w:rStyle w:val="normaltextrun"/>
          <w:rFonts w:ascii="Calibri" w:hAnsi="Calibri" w:cs="Calibri"/>
        </w:rPr>
        <w:t>it needs</w:t>
      </w:r>
      <w:r w:rsidR="00153403">
        <w:rPr>
          <w:rStyle w:val="normaltextrun"/>
          <w:rFonts w:ascii="Calibri" w:hAnsi="Calibri" w:cs="Calibri"/>
        </w:rPr>
        <w:t xml:space="preserve">, and be protected from </w:t>
      </w:r>
      <w:r w:rsidR="002F7555">
        <w:rPr>
          <w:rStyle w:val="normaltextrun"/>
          <w:rFonts w:ascii="Calibri" w:hAnsi="Calibri" w:cs="Calibri"/>
        </w:rPr>
        <w:t>impeachment,</w:t>
      </w:r>
      <w:r w:rsidR="00437AFD">
        <w:rPr>
          <w:rStyle w:val="normaltextrun"/>
          <w:rFonts w:ascii="Calibri" w:hAnsi="Calibri" w:cs="Calibri"/>
        </w:rPr>
        <w:t xml:space="preserve"> to fulfil its functions in the</w:t>
      </w:r>
      <w:r w:rsidR="00D35975">
        <w:rPr>
          <w:rStyle w:val="normaltextrun"/>
          <w:rFonts w:ascii="Calibri" w:hAnsi="Calibri" w:cs="Calibri"/>
        </w:rPr>
        <w:t xml:space="preserve"> interests</w:t>
      </w:r>
      <w:r w:rsidR="00437AFD">
        <w:rPr>
          <w:rStyle w:val="normaltextrun"/>
          <w:rFonts w:ascii="Calibri" w:hAnsi="Calibri" w:cs="Calibri"/>
        </w:rPr>
        <w:t xml:space="preserve"> of the people</w:t>
      </w:r>
      <w:r w:rsidR="002F6CA8">
        <w:rPr>
          <w:rStyle w:val="normaltextrun"/>
          <w:rFonts w:ascii="Calibri" w:hAnsi="Calibri" w:cs="Calibri"/>
        </w:rPr>
        <w:t>.</w:t>
      </w:r>
      <w:r w:rsidR="0082060F" w:rsidRPr="00446924">
        <w:rPr>
          <w:rStyle w:val="normaltextrun"/>
          <w:rFonts w:ascii="Calibri" w:hAnsi="Calibri" w:cs="Calibri"/>
        </w:rPr>
        <w:t> </w:t>
      </w:r>
      <w:r w:rsidR="0082060F">
        <w:rPr>
          <w:rStyle w:val="normaltextrun"/>
          <w:rFonts w:ascii="Calibri" w:hAnsi="Calibri" w:cs="Calibri"/>
        </w:rPr>
        <w:t xml:space="preserve"> </w:t>
      </w:r>
      <w:r w:rsidR="0082060F" w:rsidRPr="00446924">
        <w:rPr>
          <w:rStyle w:val="normaltextrun"/>
          <w:rFonts w:ascii="Calibri" w:hAnsi="Calibri" w:cs="Calibri"/>
        </w:rPr>
        <w:t xml:space="preserve"> </w:t>
      </w:r>
    </w:p>
    <w:p w14:paraId="7BDDC184" w14:textId="77777777" w:rsidR="00E652AD" w:rsidRDefault="00E652AD" w:rsidP="0082060F">
      <w:pPr>
        <w:pStyle w:val="paragraph"/>
        <w:spacing w:before="0" w:beforeAutospacing="0" w:after="0" w:afterAutospacing="0" w:line="360" w:lineRule="auto"/>
        <w:jc w:val="both"/>
        <w:rPr>
          <w:rStyle w:val="normaltextrun"/>
          <w:rFonts w:ascii="Calibri" w:hAnsi="Calibri" w:cs="Calibri"/>
        </w:rPr>
      </w:pPr>
    </w:p>
    <w:p w14:paraId="4F5CF798" w14:textId="40FED253" w:rsidR="00E652AD" w:rsidRDefault="00AA20D6" w:rsidP="00E652AD">
      <w:pPr>
        <w:pStyle w:val="paragraph"/>
        <w:spacing w:before="0" w:beforeAutospacing="0" w:after="0" w:afterAutospacing="0" w:line="360" w:lineRule="auto"/>
        <w:jc w:val="both"/>
        <w:rPr>
          <w:rStyle w:val="normaltextrun"/>
          <w:rFonts w:ascii="Calibri" w:hAnsi="Calibri" w:cs="Calibri"/>
        </w:rPr>
      </w:pPr>
      <w:r>
        <w:rPr>
          <w:rStyle w:val="normaltextrun"/>
          <w:rFonts w:ascii="Calibri" w:hAnsi="Calibri" w:cs="Calibri"/>
        </w:rPr>
        <w:t>Matters</w:t>
      </w:r>
      <w:r w:rsidR="00E652AD">
        <w:rPr>
          <w:rStyle w:val="normaltextrun"/>
          <w:rFonts w:ascii="Calibri" w:hAnsi="Calibri" w:cs="Calibri"/>
        </w:rPr>
        <w:t xml:space="preserve"> of privilege can </w:t>
      </w:r>
      <w:r w:rsidR="00695C90">
        <w:rPr>
          <w:rStyle w:val="normaltextrun"/>
          <w:rFonts w:ascii="Calibri" w:hAnsi="Calibri" w:cs="Calibri"/>
        </w:rPr>
        <w:t>arise unexpectedly</w:t>
      </w:r>
      <w:r>
        <w:rPr>
          <w:rStyle w:val="normaltextrun"/>
          <w:rFonts w:ascii="Calibri" w:hAnsi="Calibri" w:cs="Calibri"/>
        </w:rPr>
        <w:t xml:space="preserve">, </w:t>
      </w:r>
      <w:r w:rsidR="0093011B">
        <w:rPr>
          <w:rStyle w:val="normaltextrun"/>
          <w:rFonts w:ascii="Calibri" w:hAnsi="Calibri" w:cs="Calibri"/>
        </w:rPr>
        <w:t>and not necessarily contemporaneously with the proceedings</w:t>
      </w:r>
      <w:r w:rsidR="004349E9">
        <w:rPr>
          <w:rStyle w:val="normaltextrun"/>
          <w:rFonts w:ascii="Calibri" w:hAnsi="Calibri" w:cs="Calibri"/>
        </w:rPr>
        <w:t>.</w:t>
      </w:r>
      <w:r w:rsidR="00E652AD">
        <w:rPr>
          <w:rStyle w:val="normaltextrun"/>
          <w:rFonts w:ascii="Calibri" w:hAnsi="Calibri" w:cs="Calibri"/>
        </w:rPr>
        <w:t xml:space="preserve">  </w:t>
      </w:r>
      <w:proofErr w:type="spellStart"/>
      <w:r w:rsidR="002F7555">
        <w:rPr>
          <w:rStyle w:val="normaltextrun"/>
          <w:rFonts w:ascii="Calibri" w:hAnsi="Calibri" w:cs="Calibri"/>
        </w:rPr>
        <w:t>Some time</w:t>
      </w:r>
      <w:proofErr w:type="spellEnd"/>
      <w:r w:rsidR="002F7555">
        <w:rPr>
          <w:rStyle w:val="normaltextrun"/>
          <w:rFonts w:ascii="Calibri" w:hAnsi="Calibri" w:cs="Calibri"/>
        </w:rPr>
        <w:t xml:space="preserve"> after a </w:t>
      </w:r>
      <w:r w:rsidR="00695C90">
        <w:rPr>
          <w:rStyle w:val="normaltextrun"/>
          <w:rFonts w:ascii="Calibri" w:hAnsi="Calibri" w:cs="Calibri"/>
        </w:rPr>
        <w:t>Bill inquiry</w:t>
      </w:r>
      <w:r w:rsidR="002F7555">
        <w:rPr>
          <w:rStyle w:val="normaltextrun"/>
          <w:rFonts w:ascii="Calibri" w:hAnsi="Calibri" w:cs="Calibri"/>
        </w:rPr>
        <w:t xml:space="preserve"> hearing</w:t>
      </w:r>
      <w:r w:rsidR="004349E9">
        <w:rPr>
          <w:rStyle w:val="normaltextrun"/>
          <w:rFonts w:ascii="Calibri" w:hAnsi="Calibri" w:cs="Calibri"/>
        </w:rPr>
        <w:t xml:space="preserve"> </w:t>
      </w:r>
      <w:r w:rsidR="00E652AD">
        <w:rPr>
          <w:rStyle w:val="normaltextrun"/>
          <w:rFonts w:ascii="Calibri" w:hAnsi="Calibri" w:cs="Calibri"/>
        </w:rPr>
        <w:t>in Queensland some years ago</w:t>
      </w:r>
      <w:r w:rsidR="00297F07">
        <w:rPr>
          <w:rStyle w:val="normaltextrun"/>
          <w:rFonts w:ascii="Calibri" w:hAnsi="Calibri" w:cs="Calibri"/>
        </w:rPr>
        <w:t xml:space="preserve"> the committee office had an approach from</w:t>
      </w:r>
      <w:r w:rsidR="00E652AD">
        <w:rPr>
          <w:rStyle w:val="normaltextrun"/>
          <w:rFonts w:ascii="Calibri" w:hAnsi="Calibri" w:cs="Calibri"/>
        </w:rPr>
        <w:t xml:space="preserve"> police </w:t>
      </w:r>
      <w:r w:rsidR="00297F07">
        <w:rPr>
          <w:rStyle w:val="normaltextrun"/>
          <w:rFonts w:ascii="Calibri" w:hAnsi="Calibri" w:cs="Calibri"/>
        </w:rPr>
        <w:t xml:space="preserve">requesting </w:t>
      </w:r>
      <w:r w:rsidR="00E652AD">
        <w:rPr>
          <w:rStyle w:val="normaltextrun"/>
          <w:rFonts w:ascii="Calibri" w:hAnsi="Calibri" w:cs="Calibri"/>
        </w:rPr>
        <w:t>to use evidence given in a formal hearing</w:t>
      </w:r>
      <w:r w:rsidR="0093011B">
        <w:rPr>
          <w:rStyle w:val="normaltextrun"/>
          <w:rFonts w:ascii="Calibri" w:hAnsi="Calibri" w:cs="Calibri"/>
        </w:rPr>
        <w:t xml:space="preserve"> a year or so earlier</w:t>
      </w:r>
      <w:r w:rsidR="00297F07">
        <w:rPr>
          <w:rStyle w:val="normaltextrun"/>
          <w:rFonts w:ascii="Calibri" w:hAnsi="Calibri" w:cs="Calibri"/>
        </w:rPr>
        <w:t xml:space="preserve"> </w:t>
      </w:r>
      <w:r w:rsidR="00E652AD">
        <w:rPr>
          <w:rStyle w:val="normaltextrun"/>
          <w:rFonts w:ascii="Calibri" w:hAnsi="Calibri" w:cs="Calibri"/>
        </w:rPr>
        <w:t>as evidence</w:t>
      </w:r>
      <w:r w:rsidR="008B77F0">
        <w:rPr>
          <w:rStyle w:val="normaltextrun"/>
          <w:rFonts w:ascii="Calibri" w:hAnsi="Calibri" w:cs="Calibri"/>
        </w:rPr>
        <w:t xml:space="preserve"> in a murder prosecution. </w:t>
      </w:r>
      <w:r w:rsidR="00E652AD">
        <w:rPr>
          <w:rStyle w:val="normaltextrun"/>
          <w:rFonts w:ascii="Calibri" w:hAnsi="Calibri" w:cs="Calibri"/>
        </w:rPr>
        <w:t xml:space="preserve">   A </w:t>
      </w:r>
      <w:r w:rsidR="00695C90">
        <w:rPr>
          <w:rStyle w:val="normaltextrun"/>
          <w:rFonts w:ascii="Calibri" w:hAnsi="Calibri" w:cs="Calibri"/>
        </w:rPr>
        <w:t>B</w:t>
      </w:r>
      <w:r w:rsidR="00E652AD">
        <w:rPr>
          <w:rStyle w:val="normaltextrun"/>
          <w:rFonts w:ascii="Calibri" w:hAnsi="Calibri" w:cs="Calibri"/>
        </w:rPr>
        <w:t xml:space="preserve">ill </w:t>
      </w:r>
      <w:r w:rsidR="00297F07">
        <w:rPr>
          <w:rStyle w:val="normaltextrun"/>
          <w:rFonts w:ascii="Calibri" w:hAnsi="Calibri" w:cs="Calibri"/>
        </w:rPr>
        <w:t xml:space="preserve">inquiry hearing </w:t>
      </w:r>
      <w:r w:rsidR="00E652AD">
        <w:rPr>
          <w:rStyle w:val="normaltextrun"/>
          <w:rFonts w:ascii="Calibri" w:hAnsi="Calibri" w:cs="Calibri"/>
        </w:rPr>
        <w:t>on smoking product regulation saw allegations of criminal activity made</w:t>
      </w:r>
      <w:r w:rsidR="00E652AD" w:rsidRPr="00E652AD">
        <w:rPr>
          <w:rStyle w:val="normaltextrun"/>
          <w:rFonts w:ascii="Calibri" w:hAnsi="Calibri" w:cs="Calibri"/>
        </w:rPr>
        <w:t xml:space="preserve"> </w:t>
      </w:r>
      <w:r w:rsidR="00E652AD">
        <w:rPr>
          <w:rStyle w:val="normaltextrun"/>
          <w:rFonts w:ascii="Calibri" w:hAnsi="Calibri" w:cs="Calibri"/>
        </w:rPr>
        <w:t xml:space="preserve">in a public forum; and the voluntary assisted dying bill inquiry saw disclosures of </w:t>
      </w:r>
      <w:r w:rsidR="00DE7058">
        <w:rPr>
          <w:rStyle w:val="normaltextrun"/>
          <w:rFonts w:ascii="Calibri" w:hAnsi="Calibri" w:cs="Calibri"/>
        </w:rPr>
        <w:t>potentially unlawful</w:t>
      </w:r>
      <w:r w:rsidR="00E652AD">
        <w:rPr>
          <w:rStyle w:val="normaltextrun"/>
          <w:rFonts w:ascii="Calibri" w:hAnsi="Calibri" w:cs="Calibri"/>
        </w:rPr>
        <w:t xml:space="preserve"> acti</w:t>
      </w:r>
      <w:r w:rsidR="00DE7058">
        <w:rPr>
          <w:rStyle w:val="normaltextrun"/>
          <w:rFonts w:ascii="Calibri" w:hAnsi="Calibri" w:cs="Calibri"/>
        </w:rPr>
        <w:t>ons</w:t>
      </w:r>
      <w:r w:rsidR="00E652AD">
        <w:rPr>
          <w:rStyle w:val="normaltextrun"/>
          <w:rFonts w:ascii="Calibri" w:hAnsi="Calibri" w:cs="Calibri"/>
        </w:rPr>
        <w:t xml:space="preserve">. </w:t>
      </w:r>
      <w:r w:rsidR="004349E9">
        <w:rPr>
          <w:rStyle w:val="normaltextrun"/>
          <w:rFonts w:ascii="Calibri" w:hAnsi="Calibri" w:cs="Calibri"/>
        </w:rPr>
        <w:t xml:space="preserve">An inquiry into wage theft used a mix of </w:t>
      </w:r>
      <w:r w:rsidR="009B6973">
        <w:rPr>
          <w:rStyle w:val="normaltextrun"/>
          <w:rFonts w:ascii="Calibri" w:hAnsi="Calibri" w:cs="Calibri"/>
        </w:rPr>
        <w:t xml:space="preserve">approaches, </w:t>
      </w:r>
      <w:r w:rsidR="000F68A4">
        <w:rPr>
          <w:rStyle w:val="normaltextrun"/>
          <w:rFonts w:ascii="Calibri" w:hAnsi="Calibri" w:cs="Calibri"/>
        </w:rPr>
        <w:t>including</w:t>
      </w:r>
      <w:r w:rsidR="009B6973">
        <w:rPr>
          <w:rStyle w:val="normaltextrun"/>
          <w:rFonts w:ascii="Calibri" w:hAnsi="Calibri" w:cs="Calibri"/>
        </w:rPr>
        <w:t xml:space="preserve"> formal hearings where witnesses could provide information</w:t>
      </w:r>
      <w:r w:rsidR="00556373">
        <w:rPr>
          <w:rStyle w:val="normaltextrun"/>
          <w:rFonts w:ascii="Calibri" w:hAnsi="Calibri" w:cs="Calibri"/>
        </w:rPr>
        <w:t xml:space="preserve"> which may</w:t>
      </w:r>
      <w:r w:rsidR="009B6973">
        <w:rPr>
          <w:rStyle w:val="normaltextrun"/>
          <w:rFonts w:ascii="Calibri" w:hAnsi="Calibri" w:cs="Calibri"/>
        </w:rPr>
        <w:t xml:space="preserve"> otherwise</w:t>
      </w:r>
      <w:r w:rsidR="00556373">
        <w:rPr>
          <w:rStyle w:val="normaltextrun"/>
          <w:rFonts w:ascii="Calibri" w:hAnsi="Calibri" w:cs="Calibri"/>
        </w:rPr>
        <w:t xml:space="preserve"> have been</w:t>
      </w:r>
      <w:r w:rsidR="009B6973">
        <w:rPr>
          <w:rStyle w:val="normaltextrun"/>
          <w:rFonts w:ascii="Calibri" w:hAnsi="Calibri" w:cs="Calibri"/>
        </w:rPr>
        <w:t xml:space="preserve"> subject to non-disclosure agreements</w:t>
      </w:r>
      <w:r w:rsidR="0044448E">
        <w:rPr>
          <w:rStyle w:val="normaltextrun"/>
          <w:rFonts w:ascii="Calibri" w:hAnsi="Calibri" w:cs="Calibri"/>
        </w:rPr>
        <w:t xml:space="preserve"> without fear of being sued. </w:t>
      </w:r>
      <w:r w:rsidR="00E652AD">
        <w:rPr>
          <w:rStyle w:val="normaltextrun"/>
          <w:rFonts w:ascii="Calibri" w:hAnsi="Calibri" w:cs="Calibri"/>
        </w:rPr>
        <w:t xml:space="preserve"> Because th</w:t>
      </w:r>
      <w:r w:rsidR="000F68A4">
        <w:rPr>
          <w:rStyle w:val="normaltextrun"/>
          <w:rFonts w:ascii="Calibri" w:hAnsi="Calibri" w:cs="Calibri"/>
        </w:rPr>
        <w:t>os</w:t>
      </w:r>
      <w:r w:rsidR="00E652AD">
        <w:rPr>
          <w:rStyle w:val="normaltextrun"/>
          <w:rFonts w:ascii="Calibri" w:hAnsi="Calibri" w:cs="Calibri"/>
        </w:rPr>
        <w:t xml:space="preserve">e forums were proceedings of parliament, the committee was able to include the valuable information </w:t>
      </w:r>
      <w:r w:rsidR="00D43716">
        <w:rPr>
          <w:rStyle w:val="normaltextrun"/>
          <w:rFonts w:ascii="Calibri" w:hAnsi="Calibri" w:cs="Calibri"/>
        </w:rPr>
        <w:t xml:space="preserve">obtained, test it against other evidence, and draw conclusions without legal risks to the submitters and witnesses.  That is not to say there </w:t>
      </w:r>
      <w:r w:rsidR="0044448E">
        <w:rPr>
          <w:rStyle w:val="normaltextrun"/>
          <w:rFonts w:ascii="Calibri" w:hAnsi="Calibri" w:cs="Calibri"/>
        </w:rPr>
        <w:t>are</w:t>
      </w:r>
      <w:r w:rsidR="00D43716">
        <w:rPr>
          <w:rStyle w:val="normaltextrun"/>
          <w:rFonts w:ascii="Calibri" w:hAnsi="Calibri" w:cs="Calibri"/>
        </w:rPr>
        <w:t xml:space="preserve"> </w:t>
      </w:r>
      <w:proofErr w:type="spellStart"/>
      <w:r w:rsidR="00D43716">
        <w:rPr>
          <w:rStyle w:val="normaltextrun"/>
          <w:rFonts w:ascii="Calibri" w:hAnsi="Calibri" w:cs="Calibri"/>
        </w:rPr>
        <w:t>not</w:t>
      </w:r>
      <w:proofErr w:type="spellEnd"/>
      <w:r w:rsidR="00D43716">
        <w:rPr>
          <w:rStyle w:val="normaltextrun"/>
          <w:rFonts w:ascii="Calibri" w:hAnsi="Calibri" w:cs="Calibri"/>
        </w:rPr>
        <w:t xml:space="preserve"> other risks</w:t>
      </w:r>
      <w:r w:rsidR="008B77F0">
        <w:rPr>
          <w:rStyle w:val="normaltextrun"/>
          <w:rFonts w:ascii="Calibri" w:hAnsi="Calibri" w:cs="Calibri"/>
        </w:rPr>
        <w:t>, as I shall come to shortly.</w:t>
      </w:r>
      <w:r w:rsidR="0044448E">
        <w:rPr>
          <w:rStyle w:val="normaltextrun"/>
          <w:rFonts w:ascii="Calibri" w:hAnsi="Calibri" w:cs="Calibri"/>
        </w:rPr>
        <w:t xml:space="preserve">  </w:t>
      </w:r>
      <w:r w:rsidR="00D43716">
        <w:rPr>
          <w:rStyle w:val="normaltextrun"/>
          <w:rFonts w:ascii="Calibri" w:hAnsi="Calibri" w:cs="Calibri"/>
        </w:rPr>
        <w:t xml:space="preserve"> </w:t>
      </w:r>
    </w:p>
    <w:p w14:paraId="14C6063E" w14:textId="77777777" w:rsidR="004D73DC" w:rsidRDefault="004D73DC" w:rsidP="004D73DC">
      <w:pPr>
        <w:pStyle w:val="paragraph"/>
        <w:spacing w:before="0" w:beforeAutospacing="0" w:after="0" w:afterAutospacing="0"/>
        <w:textAlignment w:val="baseline"/>
        <w:rPr>
          <w:rFonts w:ascii="Calibri" w:hAnsi="Calibri" w:cs="Calibri"/>
        </w:rPr>
      </w:pPr>
    </w:p>
    <w:p w14:paraId="0BEA2F9A" w14:textId="2F850140" w:rsidR="004D73DC" w:rsidRPr="00546428" w:rsidRDefault="004D73DC" w:rsidP="004D73DC">
      <w:pPr>
        <w:pStyle w:val="paragraph"/>
        <w:spacing w:before="0" w:beforeAutospacing="0" w:after="0" w:afterAutospacing="0"/>
        <w:textAlignment w:val="baseline"/>
        <w:rPr>
          <w:rFonts w:ascii="Calibri" w:hAnsi="Calibri" w:cs="Calibri"/>
          <w:b/>
          <w:bCs/>
        </w:rPr>
      </w:pPr>
      <w:r w:rsidRPr="00546428">
        <w:rPr>
          <w:rFonts w:ascii="Calibri" w:hAnsi="Calibri" w:cs="Calibri"/>
          <w:b/>
          <w:bCs/>
        </w:rPr>
        <w:t>There are an increasing number of digital tools to support public participation</w:t>
      </w:r>
      <w:r w:rsidR="00556373">
        <w:rPr>
          <w:rFonts w:ascii="Calibri" w:hAnsi="Calibri" w:cs="Calibri"/>
          <w:b/>
          <w:bCs/>
        </w:rPr>
        <w:t>, in both formal proceedings, informal proceedings, and as part of the infrastructure supporting committee work</w:t>
      </w:r>
      <w:r w:rsidR="00867E63">
        <w:rPr>
          <w:rFonts w:ascii="Calibri" w:hAnsi="Calibri" w:cs="Calibri"/>
          <w:b/>
          <w:bCs/>
        </w:rPr>
        <w:t>.</w:t>
      </w:r>
    </w:p>
    <w:p w14:paraId="6BC04DC0" w14:textId="77777777" w:rsidR="009F5C88" w:rsidRDefault="009F5C88" w:rsidP="009F5C88">
      <w:pPr>
        <w:pStyle w:val="paragraph"/>
        <w:spacing w:before="0" w:beforeAutospacing="0" w:after="0" w:afterAutospacing="0" w:line="360" w:lineRule="auto"/>
        <w:textAlignment w:val="baseline"/>
        <w:rPr>
          <w:rFonts w:ascii="Calibri" w:hAnsi="Calibri" w:cs="Calibri"/>
        </w:rPr>
      </w:pPr>
    </w:p>
    <w:p w14:paraId="07A9F2A9" w14:textId="5439C1D0" w:rsidR="00F51719" w:rsidRPr="00141109" w:rsidRDefault="00AC7D9E" w:rsidP="00F51719">
      <w:pPr>
        <w:spacing w:line="360" w:lineRule="auto"/>
        <w:jc w:val="both"/>
        <w:rPr>
          <w:rFonts w:ascii="Calibri" w:hAnsi="Calibri" w:cs="Calibri"/>
          <w:sz w:val="24"/>
          <w:szCs w:val="24"/>
        </w:rPr>
      </w:pPr>
      <w:r>
        <w:rPr>
          <w:rFonts w:ascii="Calibri" w:hAnsi="Calibri" w:cs="Calibri"/>
          <w:sz w:val="24"/>
          <w:szCs w:val="24"/>
        </w:rPr>
        <w:t xml:space="preserve">Committees in Queensland use social media platforms </w:t>
      </w:r>
      <w:r w:rsidR="00E21482" w:rsidRPr="00AC7D9E">
        <w:rPr>
          <w:rFonts w:ascii="Calibri" w:hAnsi="Calibri" w:cs="Calibri"/>
          <w:sz w:val="24"/>
          <w:szCs w:val="24"/>
        </w:rPr>
        <w:t>to advertise inquiries, including ‘tagging’ to attract attention by particular interest</w:t>
      </w:r>
      <w:r w:rsidR="00302406">
        <w:rPr>
          <w:rFonts w:ascii="Calibri" w:hAnsi="Calibri" w:cs="Calibri"/>
          <w:sz w:val="24"/>
          <w:szCs w:val="24"/>
        </w:rPr>
        <w:t xml:space="preserve"> or geographic</w:t>
      </w:r>
      <w:r w:rsidR="00E21482" w:rsidRPr="00AC7D9E">
        <w:rPr>
          <w:rFonts w:ascii="Calibri" w:hAnsi="Calibri" w:cs="Calibri"/>
          <w:sz w:val="24"/>
          <w:szCs w:val="24"/>
        </w:rPr>
        <w:t xml:space="preserve"> groups</w:t>
      </w:r>
      <w:r>
        <w:rPr>
          <w:rFonts w:ascii="Calibri" w:hAnsi="Calibri" w:cs="Calibri"/>
          <w:sz w:val="24"/>
          <w:szCs w:val="24"/>
        </w:rPr>
        <w:t xml:space="preserve"> (we are </w:t>
      </w:r>
      <w:r w:rsidR="00AB2DD6">
        <w:rPr>
          <w:rFonts w:ascii="Calibri" w:hAnsi="Calibri" w:cs="Calibri"/>
          <w:sz w:val="24"/>
          <w:szCs w:val="24"/>
        </w:rPr>
        <w:t>considering how to reach other platforms and digital spaces than the mainstream ones)</w:t>
      </w:r>
      <w:r w:rsidR="00E21482" w:rsidRPr="00AC7D9E">
        <w:rPr>
          <w:rFonts w:ascii="Calibri" w:hAnsi="Calibri" w:cs="Calibri"/>
          <w:sz w:val="24"/>
          <w:szCs w:val="24"/>
        </w:rPr>
        <w:t xml:space="preserve">, and using </w:t>
      </w:r>
      <w:proofErr w:type="spellStart"/>
      <w:r w:rsidR="00E21482" w:rsidRPr="00AC7D9E">
        <w:rPr>
          <w:rFonts w:ascii="Calibri" w:hAnsi="Calibri" w:cs="Calibri"/>
          <w:sz w:val="24"/>
          <w:szCs w:val="24"/>
        </w:rPr>
        <w:t>esubmission</w:t>
      </w:r>
      <w:proofErr w:type="spellEnd"/>
      <w:r w:rsidR="00E21482" w:rsidRPr="00AC7D9E">
        <w:rPr>
          <w:rFonts w:ascii="Calibri" w:hAnsi="Calibri" w:cs="Calibri"/>
          <w:sz w:val="24"/>
          <w:szCs w:val="24"/>
        </w:rPr>
        <w:t xml:space="preserve"> platforms that enable pre-sorted data through ‘forms’ </w:t>
      </w:r>
      <w:r w:rsidR="00AB2DD6">
        <w:rPr>
          <w:rFonts w:ascii="Calibri" w:hAnsi="Calibri" w:cs="Calibri"/>
          <w:sz w:val="24"/>
          <w:szCs w:val="24"/>
        </w:rPr>
        <w:t xml:space="preserve">which </w:t>
      </w:r>
      <w:r w:rsidR="00F26B4B">
        <w:rPr>
          <w:rFonts w:ascii="Calibri" w:hAnsi="Calibri" w:cs="Calibri"/>
          <w:sz w:val="24"/>
          <w:szCs w:val="24"/>
        </w:rPr>
        <w:t>improve our processes for</w:t>
      </w:r>
      <w:r w:rsidR="00E21482" w:rsidRPr="00AC7D9E">
        <w:rPr>
          <w:rFonts w:ascii="Calibri" w:hAnsi="Calibri" w:cs="Calibri"/>
          <w:sz w:val="24"/>
          <w:szCs w:val="24"/>
        </w:rPr>
        <w:t xml:space="preserve"> submission validation and pre- content analysis efforts, and provide demographic data.</w:t>
      </w:r>
      <w:r w:rsidR="00E21482" w:rsidRPr="00AC7D9E">
        <w:rPr>
          <w:rStyle w:val="FootnoteReference"/>
          <w:rFonts w:ascii="Calibri" w:hAnsi="Calibri" w:cs="Calibri"/>
          <w:sz w:val="24"/>
          <w:szCs w:val="24"/>
        </w:rPr>
        <w:footnoteReference w:id="16"/>
      </w:r>
      <w:r w:rsidR="00E21482" w:rsidRPr="00AC7D9E">
        <w:rPr>
          <w:rFonts w:ascii="Calibri" w:hAnsi="Calibri" w:cs="Calibri"/>
          <w:sz w:val="24"/>
          <w:szCs w:val="24"/>
        </w:rPr>
        <w:t xml:space="preserve">  </w:t>
      </w:r>
      <w:r>
        <w:rPr>
          <w:rFonts w:ascii="Calibri" w:hAnsi="Calibri" w:cs="Calibri"/>
          <w:sz w:val="24"/>
          <w:szCs w:val="24"/>
        </w:rPr>
        <w:t>Hearings</w:t>
      </w:r>
      <w:r w:rsidR="00E21482" w:rsidRPr="00AC7D9E">
        <w:rPr>
          <w:rFonts w:ascii="Calibri" w:hAnsi="Calibri" w:cs="Calibri"/>
          <w:sz w:val="24"/>
          <w:szCs w:val="24"/>
        </w:rPr>
        <w:t xml:space="preserve"> routinely include participation by witnesses and members via video-conferencing</w:t>
      </w:r>
      <w:r w:rsidR="00867E63">
        <w:rPr>
          <w:rFonts w:ascii="Calibri" w:hAnsi="Calibri" w:cs="Calibri"/>
          <w:sz w:val="24"/>
          <w:szCs w:val="24"/>
        </w:rPr>
        <w:t>.</w:t>
      </w:r>
      <w:r w:rsidR="00E21482" w:rsidRPr="00AC7D9E">
        <w:rPr>
          <w:rFonts w:ascii="Calibri" w:hAnsi="Calibri" w:cs="Calibri"/>
          <w:sz w:val="24"/>
          <w:szCs w:val="24"/>
        </w:rPr>
        <w:t xml:space="preserve"> </w:t>
      </w:r>
    </w:p>
    <w:p w14:paraId="380596B4" w14:textId="24874D69" w:rsidR="00B1405E" w:rsidRDefault="00B1405E" w:rsidP="00E21482">
      <w:pPr>
        <w:spacing w:line="360" w:lineRule="auto"/>
        <w:jc w:val="both"/>
        <w:rPr>
          <w:rFonts w:ascii="Calibri" w:hAnsi="Calibri" w:cs="Calibri"/>
          <w:sz w:val="24"/>
          <w:szCs w:val="24"/>
        </w:rPr>
      </w:pPr>
      <w:r>
        <w:rPr>
          <w:rFonts w:ascii="Calibri" w:hAnsi="Calibri" w:cs="Calibri"/>
          <w:sz w:val="24"/>
          <w:szCs w:val="24"/>
        </w:rPr>
        <w:t>For some time now committee proceedings have been broadcast</w:t>
      </w:r>
      <w:r w:rsidR="00F51719">
        <w:rPr>
          <w:rFonts w:ascii="Calibri" w:hAnsi="Calibri" w:cs="Calibri"/>
          <w:sz w:val="24"/>
          <w:szCs w:val="24"/>
        </w:rPr>
        <w:t xml:space="preserve"> via the internet</w:t>
      </w:r>
      <w:r w:rsidR="0044448E">
        <w:rPr>
          <w:rFonts w:ascii="Calibri" w:hAnsi="Calibri" w:cs="Calibri"/>
          <w:sz w:val="24"/>
          <w:szCs w:val="24"/>
        </w:rPr>
        <w:t xml:space="preserve">. </w:t>
      </w:r>
      <w:r w:rsidR="00106610">
        <w:rPr>
          <w:rFonts w:ascii="Calibri" w:hAnsi="Calibri" w:cs="Calibri"/>
          <w:sz w:val="24"/>
          <w:szCs w:val="24"/>
        </w:rPr>
        <w:t xml:space="preserve">The </w:t>
      </w:r>
      <w:r w:rsidR="00F51719">
        <w:rPr>
          <w:rFonts w:ascii="Calibri" w:hAnsi="Calibri" w:cs="Calibri"/>
          <w:sz w:val="24"/>
          <w:szCs w:val="24"/>
        </w:rPr>
        <w:t>parliament has little control of re-publication,</w:t>
      </w:r>
      <w:r w:rsidR="0044448E">
        <w:rPr>
          <w:rFonts w:ascii="Calibri" w:hAnsi="Calibri" w:cs="Calibri"/>
          <w:sz w:val="24"/>
          <w:szCs w:val="24"/>
        </w:rPr>
        <w:t xml:space="preserve"> regardless of broadcast conditions,</w:t>
      </w:r>
      <w:r w:rsidR="00F51719">
        <w:rPr>
          <w:rFonts w:ascii="Calibri" w:hAnsi="Calibri" w:cs="Calibri"/>
          <w:sz w:val="24"/>
          <w:szCs w:val="24"/>
        </w:rPr>
        <w:t xml:space="preserve"> </w:t>
      </w:r>
      <w:r w:rsidR="0044448E">
        <w:rPr>
          <w:rFonts w:ascii="Calibri" w:hAnsi="Calibri" w:cs="Calibri"/>
          <w:sz w:val="24"/>
          <w:szCs w:val="24"/>
        </w:rPr>
        <w:t xml:space="preserve">and </w:t>
      </w:r>
      <w:r w:rsidR="00F51719">
        <w:rPr>
          <w:rFonts w:ascii="Calibri" w:hAnsi="Calibri" w:cs="Calibri"/>
          <w:sz w:val="24"/>
          <w:szCs w:val="24"/>
        </w:rPr>
        <w:t>a seemingly legitimate source of information can be</w:t>
      </w:r>
      <w:r w:rsidR="0089412F">
        <w:rPr>
          <w:rFonts w:ascii="Calibri" w:hAnsi="Calibri" w:cs="Calibri"/>
          <w:sz w:val="24"/>
          <w:szCs w:val="24"/>
        </w:rPr>
        <w:t xml:space="preserve"> filtered such as </w:t>
      </w:r>
      <w:r w:rsidR="00F51719">
        <w:rPr>
          <w:rFonts w:ascii="Calibri" w:hAnsi="Calibri" w:cs="Calibri"/>
          <w:sz w:val="24"/>
          <w:szCs w:val="24"/>
        </w:rPr>
        <w:t>to misrepresent</w:t>
      </w:r>
      <w:r w:rsidR="0089412F">
        <w:rPr>
          <w:rFonts w:ascii="Calibri" w:hAnsi="Calibri" w:cs="Calibri"/>
          <w:sz w:val="24"/>
          <w:szCs w:val="24"/>
        </w:rPr>
        <w:t xml:space="preserve"> it.</w:t>
      </w:r>
      <w:r w:rsidR="00F51719">
        <w:rPr>
          <w:rFonts w:ascii="Calibri" w:hAnsi="Calibri" w:cs="Calibri"/>
          <w:sz w:val="24"/>
          <w:szCs w:val="24"/>
        </w:rPr>
        <w:t xml:space="preserve">  The </w:t>
      </w:r>
      <w:r w:rsidR="00F51719">
        <w:rPr>
          <w:rFonts w:ascii="Calibri" w:hAnsi="Calibri" w:cs="Calibri"/>
          <w:sz w:val="24"/>
          <w:szCs w:val="24"/>
        </w:rPr>
        <w:lastRenderedPageBreak/>
        <w:t xml:space="preserve">speed and scope of ‘reach’ and what can be done with digital media, is unprecedented.  Once broadcast, or published, </w:t>
      </w:r>
      <w:r w:rsidR="007F50D8">
        <w:rPr>
          <w:rFonts w:ascii="Calibri" w:hAnsi="Calibri" w:cs="Calibri"/>
          <w:sz w:val="24"/>
          <w:szCs w:val="24"/>
        </w:rPr>
        <w:t>digital records</w:t>
      </w:r>
      <w:r w:rsidR="00F51719">
        <w:rPr>
          <w:rFonts w:ascii="Calibri" w:hAnsi="Calibri" w:cs="Calibri"/>
          <w:sz w:val="24"/>
          <w:szCs w:val="24"/>
        </w:rPr>
        <w:t xml:space="preserve"> of parliamentary proceedings are effectively</w:t>
      </w:r>
      <w:r w:rsidR="007F50D8">
        <w:rPr>
          <w:rFonts w:ascii="Calibri" w:hAnsi="Calibri" w:cs="Calibri"/>
          <w:sz w:val="24"/>
          <w:szCs w:val="24"/>
        </w:rPr>
        <w:t xml:space="preserve"> </w:t>
      </w:r>
      <w:r w:rsidR="00F51719">
        <w:rPr>
          <w:rFonts w:ascii="Calibri" w:hAnsi="Calibri" w:cs="Calibri"/>
          <w:sz w:val="24"/>
          <w:szCs w:val="24"/>
        </w:rPr>
        <w:t xml:space="preserve">beyond parliament’s control, despite the broadcast terms and conditions.     </w:t>
      </w:r>
    </w:p>
    <w:p w14:paraId="2438962C" w14:textId="42861E72" w:rsidR="007F50D8" w:rsidRPr="005F2B56" w:rsidRDefault="00B955A5" w:rsidP="00F26B4B">
      <w:pPr>
        <w:spacing w:line="360" w:lineRule="auto"/>
        <w:jc w:val="both"/>
        <w:rPr>
          <w:rFonts w:ascii="Calibri" w:hAnsi="Calibri" w:cs="Calibri"/>
          <w:sz w:val="24"/>
          <w:szCs w:val="24"/>
        </w:rPr>
      </w:pPr>
      <w:r>
        <w:rPr>
          <w:rFonts w:ascii="Calibri" w:hAnsi="Calibri" w:cs="Calibri"/>
          <w:sz w:val="24"/>
          <w:szCs w:val="24"/>
        </w:rPr>
        <w:t xml:space="preserve">Here </w:t>
      </w:r>
      <w:r w:rsidR="007F50D8" w:rsidRPr="005F2B56">
        <w:rPr>
          <w:rFonts w:ascii="Calibri" w:hAnsi="Calibri" w:cs="Calibri"/>
          <w:sz w:val="24"/>
          <w:szCs w:val="24"/>
        </w:rPr>
        <w:t>are a few examples of 3</w:t>
      </w:r>
      <w:r w:rsidR="007F50D8" w:rsidRPr="005F2B56">
        <w:rPr>
          <w:rFonts w:ascii="Calibri" w:hAnsi="Calibri" w:cs="Calibri"/>
          <w:sz w:val="24"/>
          <w:szCs w:val="24"/>
          <w:vertAlign w:val="superscript"/>
        </w:rPr>
        <w:t>rd</w:t>
      </w:r>
      <w:r w:rsidR="007F50D8" w:rsidRPr="005F2B56">
        <w:rPr>
          <w:rFonts w:ascii="Calibri" w:hAnsi="Calibri" w:cs="Calibri"/>
          <w:sz w:val="24"/>
          <w:szCs w:val="24"/>
        </w:rPr>
        <w:t xml:space="preserve"> parties outside the parliament republishing </w:t>
      </w:r>
      <w:r w:rsidR="005F2B56" w:rsidRPr="005F2B56">
        <w:rPr>
          <w:rFonts w:ascii="Calibri" w:hAnsi="Calibri" w:cs="Calibri"/>
          <w:sz w:val="24"/>
          <w:szCs w:val="24"/>
        </w:rPr>
        <w:t>official broadcast footage:</w:t>
      </w:r>
    </w:p>
    <w:p w14:paraId="65684771" w14:textId="20C17FBF" w:rsidR="00D711D0" w:rsidRPr="00D848DB" w:rsidRDefault="00D711D0" w:rsidP="00D711D0">
      <w:pPr>
        <w:spacing w:line="360" w:lineRule="auto"/>
        <w:jc w:val="both"/>
        <w:rPr>
          <w:rFonts w:ascii="Calibri" w:hAnsi="Calibri" w:cs="Calibri"/>
          <w:sz w:val="24"/>
          <w:szCs w:val="24"/>
        </w:rPr>
      </w:pPr>
      <w:r w:rsidRPr="00A87D3B">
        <w:rPr>
          <w:rFonts w:ascii="Calibri" w:hAnsi="Calibri" w:cs="Calibri"/>
          <w:sz w:val="24"/>
          <w:szCs w:val="24"/>
        </w:rPr>
        <w:t xml:space="preserve">In </w:t>
      </w:r>
      <w:r w:rsidR="00141109">
        <w:rPr>
          <w:rFonts w:ascii="Calibri" w:hAnsi="Calibri" w:cs="Calibri"/>
          <w:sz w:val="24"/>
          <w:szCs w:val="24"/>
        </w:rPr>
        <w:t xml:space="preserve">these </w:t>
      </w:r>
      <w:r w:rsidR="006D16D0">
        <w:rPr>
          <w:rFonts w:ascii="Calibri" w:hAnsi="Calibri" w:cs="Calibri"/>
          <w:sz w:val="24"/>
          <w:szCs w:val="24"/>
        </w:rPr>
        <w:t>t</w:t>
      </w:r>
      <w:r w:rsidR="005C6783">
        <w:rPr>
          <w:rFonts w:ascii="Calibri" w:hAnsi="Calibri" w:cs="Calibri"/>
          <w:sz w:val="24"/>
          <w:szCs w:val="24"/>
        </w:rPr>
        <w:t xml:space="preserve">wo </w:t>
      </w:r>
      <w:r w:rsidR="006D16D0">
        <w:rPr>
          <w:rFonts w:ascii="Calibri" w:hAnsi="Calibri" w:cs="Calibri"/>
          <w:sz w:val="24"/>
          <w:szCs w:val="24"/>
        </w:rPr>
        <w:t xml:space="preserve">cases, the citizens </w:t>
      </w:r>
      <w:r w:rsidRPr="00A87D3B">
        <w:rPr>
          <w:rFonts w:ascii="Calibri" w:hAnsi="Calibri" w:cs="Calibri"/>
          <w:sz w:val="24"/>
          <w:szCs w:val="24"/>
        </w:rPr>
        <w:t xml:space="preserve">refused to ‘unpublish’ after requests from the Clerk and the Speaker. One publicised the requests, and her </w:t>
      </w:r>
      <w:r w:rsidR="00B955A5">
        <w:rPr>
          <w:rFonts w:ascii="Calibri" w:hAnsi="Calibri" w:cs="Calibri"/>
          <w:sz w:val="24"/>
          <w:szCs w:val="24"/>
        </w:rPr>
        <w:t>rejection of those</w:t>
      </w:r>
      <w:r w:rsidRPr="00A87D3B">
        <w:rPr>
          <w:rFonts w:ascii="Calibri" w:hAnsi="Calibri" w:cs="Calibri"/>
          <w:sz w:val="24"/>
          <w:szCs w:val="24"/>
        </w:rPr>
        <w:t xml:space="preserve">.  The Ethics (Privileges) Committee found that both matters amounted to </w:t>
      </w:r>
      <w:proofErr w:type="spellStart"/>
      <w:r w:rsidRPr="00A87D3B">
        <w:rPr>
          <w:rFonts w:ascii="Calibri" w:hAnsi="Calibri" w:cs="Calibri"/>
          <w:sz w:val="24"/>
          <w:szCs w:val="24"/>
        </w:rPr>
        <w:t>contempts</w:t>
      </w:r>
      <w:proofErr w:type="spellEnd"/>
      <w:r w:rsidRPr="00A87D3B">
        <w:rPr>
          <w:rFonts w:ascii="Calibri" w:hAnsi="Calibri" w:cs="Calibri"/>
          <w:sz w:val="24"/>
          <w:szCs w:val="24"/>
        </w:rPr>
        <w:t xml:space="preserve"> of parliament.  In the former case, on the recommendation of the Ethics committee, no further action was taken by the House.</w:t>
      </w:r>
      <w:r w:rsidRPr="00A87D3B">
        <w:rPr>
          <w:rStyle w:val="FootnoteReference"/>
          <w:rFonts w:ascii="Calibri" w:hAnsi="Calibri" w:cs="Calibri"/>
          <w:sz w:val="24"/>
          <w:szCs w:val="24"/>
        </w:rPr>
        <w:footnoteReference w:id="17"/>
      </w:r>
      <w:r w:rsidRPr="00A87D3B">
        <w:rPr>
          <w:rFonts w:ascii="Calibri" w:hAnsi="Calibri" w:cs="Calibri"/>
          <w:sz w:val="24"/>
          <w:szCs w:val="24"/>
        </w:rPr>
        <w:t xml:space="preserve"> In the latter, </w:t>
      </w:r>
      <w:r w:rsidR="00702198">
        <w:rPr>
          <w:rFonts w:ascii="Calibri" w:hAnsi="Calibri" w:cs="Calibri"/>
          <w:sz w:val="24"/>
          <w:szCs w:val="24"/>
        </w:rPr>
        <w:t xml:space="preserve">the </w:t>
      </w:r>
      <w:r w:rsidR="000507B4">
        <w:rPr>
          <w:rFonts w:ascii="Calibri" w:hAnsi="Calibri" w:cs="Calibri"/>
          <w:sz w:val="24"/>
          <w:szCs w:val="24"/>
        </w:rPr>
        <w:t xml:space="preserve">House agreed to an </w:t>
      </w:r>
      <w:r w:rsidR="008F7770">
        <w:rPr>
          <w:rFonts w:ascii="Calibri" w:hAnsi="Calibri" w:cs="Calibri"/>
          <w:sz w:val="24"/>
          <w:szCs w:val="24"/>
        </w:rPr>
        <w:t>Ethics Committee recommend</w:t>
      </w:r>
      <w:r w:rsidR="000507B4">
        <w:rPr>
          <w:rFonts w:ascii="Calibri" w:hAnsi="Calibri" w:cs="Calibri"/>
          <w:sz w:val="24"/>
          <w:szCs w:val="24"/>
        </w:rPr>
        <w:t>ation for</w:t>
      </w:r>
      <w:r w:rsidR="00702198">
        <w:rPr>
          <w:rFonts w:ascii="Calibri" w:hAnsi="Calibri" w:cs="Calibri"/>
          <w:sz w:val="24"/>
          <w:szCs w:val="24"/>
        </w:rPr>
        <w:t xml:space="preserve"> a written reprimand</w:t>
      </w:r>
      <w:r w:rsidRPr="00A87D3B">
        <w:rPr>
          <w:rFonts w:ascii="Calibri" w:hAnsi="Calibri" w:cs="Calibri"/>
          <w:sz w:val="24"/>
          <w:szCs w:val="24"/>
        </w:rPr>
        <w:t xml:space="preserve"> </w:t>
      </w:r>
      <w:r w:rsidR="00702198">
        <w:rPr>
          <w:rFonts w:ascii="Calibri" w:hAnsi="Calibri" w:cs="Calibri"/>
          <w:sz w:val="24"/>
          <w:szCs w:val="24"/>
        </w:rPr>
        <w:t>from</w:t>
      </w:r>
      <w:r w:rsidRPr="00A87D3B">
        <w:rPr>
          <w:rFonts w:ascii="Calibri" w:hAnsi="Calibri" w:cs="Calibri"/>
          <w:sz w:val="24"/>
          <w:szCs w:val="24"/>
        </w:rPr>
        <w:t xml:space="preserve"> the Speaker.</w:t>
      </w:r>
      <w:r w:rsidRPr="00A87D3B">
        <w:rPr>
          <w:rStyle w:val="FootnoteReference"/>
          <w:rFonts w:ascii="Calibri" w:hAnsi="Calibri" w:cs="Calibri"/>
          <w:sz w:val="24"/>
          <w:szCs w:val="24"/>
        </w:rPr>
        <w:t xml:space="preserve"> </w:t>
      </w:r>
      <w:r w:rsidRPr="00A87D3B">
        <w:rPr>
          <w:rStyle w:val="FootnoteReference"/>
          <w:rFonts w:ascii="Calibri" w:hAnsi="Calibri" w:cs="Calibri"/>
          <w:sz w:val="24"/>
          <w:szCs w:val="24"/>
        </w:rPr>
        <w:footnoteReference w:id="18"/>
      </w:r>
      <w:r w:rsidRPr="00A87D3B">
        <w:rPr>
          <w:rFonts w:ascii="Calibri" w:hAnsi="Calibri" w:cs="Calibri"/>
          <w:sz w:val="24"/>
          <w:szCs w:val="24"/>
        </w:rPr>
        <w:t xml:space="preserve">  </w:t>
      </w:r>
      <w:r w:rsidR="000507B4">
        <w:rPr>
          <w:rFonts w:ascii="Calibri" w:hAnsi="Calibri" w:cs="Calibri"/>
          <w:sz w:val="24"/>
          <w:szCs w:val="24"/>
        </w:rPr>
        <w:t xml:space="preserve"> </w:t>
      </w:r>
    </w:p>
    <w:p w14:paraId="4F682E8C" w14:textId="38B0A305" w:rsidR="00DB21AC" w:rsidRDefault="00DB21AC" w:rsidP="00D711D0">
      <w:pPr>
        <w:spacing w:line="360" w:lineRule="auto"/>
        <w:jc w:val="both"/>
        <w:rPr>
          <w:rFonts w:ascii="Calibri" w:hAnsi="Calibri" w:cs="Calibri"/>
          <w:sz w:val="24"/>
          <w:szCs w:val="24"/>
        </w:rPr>
      </w:pPr>
      <w:r>
        <w:rPr>
          <w:rFonts w:ascii="Calibri" w:hAnsi="Calibri" w:cs="Calibri"/>
          <w:sz w:val="24"/>
          <w:szCs w:val="24"/>
        </w:rPr>
        <w:t>Not since the 1950s has the Parliament ordered an imprisonment, and that incidentally was for publishing articles deemed to be intimidatory to a member fulfilling his functions in the House.</w:t>
      </w:r>
      <w:r>
        <w:rPr>
          <w:rStyle w:val="FootnoteReference"/>
          <w:rFonts w:ascii="Calibri" w:hAnsi="Calibri" w:cs="Calibri"/>
          <w:sz w:val="24"/>
          <w:szCs w:val="24"/>
        </w:rPr>
        <w:footnoteReference w:id="19"/>
      </w:r>
      <w:r>
        <w:rPr>
          <w:rFonts w:ascii="Calibri" w:hAnsi="Calibri" w:cs="Calibri"/>
          <w:sz w:val="24"/>
          <w:szCs w:val="24"/>
        </w:rPr>
        <w:t xml:space="preserve"> </w:t>
      </w:r>
      <w:r w:rsidR="008977AD">
        <w:rPr>
          <w:rFonts w:ascii="Calibri" w:hAnsi="Calibri" w:cs="Calibri"/>
          <w:sz w:val="24"/>
          <w:szCs w:val="24"/>
        </w:rPr>
        <w:t>And technology means that</w:t>
      </w:r>
      <w:r>
        <w:rPr>
          <w:rFonts w:ascii="Calibri" w:hAnsi="Calibri" w:cs="Calibri"/>
          <w:sz w:val="24"/>
          <w:szCs w:val="24"/>
        </w:rPr>
        <w:t xml:space="preserve"> </w:t>
      </w:r>
      <w:r w:rsidR="008977AD">
        <w:rPr>
          <w:rFonts w:ascii="Calibri" w:hAnsi="Calibri" w:cs="Calibri"/>
          <w:sz w:val="24"/>
          <w:szCs w:val="24"/>
        </w:rPr>
        <w:t>anyone can</w:t>
      </w:r>
      <w:r>
        <w:rPr>
          <w:rFonts w:ascii="Calibri" w:hAnsi="Calibri" w:cs="Calibri"/>
          <w:sz w:val="24"/>
          <w:szCs w:val="24"/>
        </w:rPr>
        <w:t xml:space="preserve"> a journalist or a publisher now, </w:t>
      </w:r>
      <w:r w:rsidR="008977AD">
        <w:rPr>
          <w:rFonts w:ascii="Calibri" w:hAnsi="Calibri" w:cs="Calibri"/>
          <w:sz w:val="24"/>
          <w:szCs w:val="24"/>
        </w:rPr>
        <w:t>with no framework of</w:t>
      </w:r>
      <w:r>
        <w:rPr>
          <w:rFonts w:ascii="Calibri" w:hAnsi="Calibri" w:cs="Calibri"/>
          <w:sz w:val="24"/>
          <w:szCs w:val="24"/>
        </w:rPr>
        <w:t xml:space="preserve"> </w:t>
      </w:r>
      <w:r w:rsidR="00702198">
        <w:rPr>
          <w:rFonts w:ascii="Calibri" w:hAnsi="Calibri" w:cs="Calibri"/>
          <w:sz w:val="24"/>
          <w:szCs w:val="24"/>
        </w:rPr>
        <w:t xml:space="preserve">professional </w:t>
      </w:r>
      <w:r>
        <w:rPr>
          <w:rFonts w:ascii="Calibri" w:hAnsi="Calibri" w:cs="Calibri"/>
          <w:sz w:val="24"/>
          <w:szCs w:val="24"/>
        </w:rPr>
        <w:t>code</w:t>
      </w:r>
      <w:r w:rsidR="00702198">
        <w:rPr>
          <w:rFonts w:ascii="Calibri" w:hAnsi="Calibri" w:cs="Calibri"/>
          <w:sz w:val="24"/>
          <w:szCs w:val="24"/>
        </w:rPr>
        <w:t>s</w:t>
      </w:r>
      <w:r>
        <w:rPr>
          <w:rFonts w:ascii="Calibri" w:hAnsi="Calibri" w:cs="Calibri"/>
          <w:sz w:val="24"/>
          <w:szCs w:val="24"/>
        </w:rPr>
        <w:t xml:space="preserve"> of conduct</w:t>
      </w:r>
      <w:r w:rsidR="005C6783">
        <w:rPr>
          <w:rFonts w:ascii="Calibri" w:hAnsi="Calibri" w:cs="Calibri"/>
          <w:sz w:val="24"/>
          <w:szCs w:val="24"/>
        </w:rPr>
        <w:t>.</w:t>
      </w:r>
    </w:p>
    <w:p w14:paraId="6C89B262" w14:textId="15D09F69" w:rsidR="00D711D0" w:rsidRDefault="00141109" w:rsidP="00D711D0">
      <w:pPr>
        <w:spacing w:line="360" w:lineRule="auto"/>
        <w:jc w:val="both"/>
        <w:rPr>
          <w:rFonts w:ascii="Calibri" w:hAnsi="Calibri" w:cs="Calibri"/>
          <w:sz w:val="24"/>
          <w:szCs w:val="24"/>
        </w:rPr>
      </w:pPr>
      <w:r>
        <w:rPr>
          <w:rFonts w:ascii="Calibri" w:hAnsi="Calibri" w:cs="Calibri"/>
          <w:sz w:val="24"/>
          <w:szCs w:val="24"/>
        </w:rPr>
        <w:t xml:space="preserve">As we can see in </w:t>
      </w:r>
      <w:r w:rsidR="00DB21AC">
        <w:rPr>
          <w:rFonts w:ascii="Calibri" w:hAnsi="Calibri" w:cs="Calibri"/>
          <w:sz w:val="24"/>
          <w:szCs w:val="24"/>
        </w:rPr>
        <w:t>this example. where official footage</w:t>
      </w:r>
      <w:r w:rsidR="00D711D0" w:rsidRPr="4D9BA64F">
        <w:rPr>
          <w:rFonts w:ascii="Calibri" w:hAnsi="Calibri" w:cs="Calibri"/>
          <w:sz w:val="24"/>
          <w:szCs w:val="24"/>
        </w:rPr>
        <w:t xml:space="preserve"> of a </w:t>
      </w:r>
      <w:r w:rsidR="00D711D0" w:rsidRPr="00110483">
        <w:rPr>
          <w:rFonts w:ascii="Calibri" w:hAnsi="Calibri" w:cs="Calibri"/>
          <w:sz w:val="24"/>
          <w:szCs w:val="24"/>
        </w:rPr>
        <w:t>witness</w:t>
      </w:r>
      <w:r w:rsidR="00D711D0" w:rsidRPr="00A220D3">
        <w:rPr>
          <w:rFonts w:ascii="Calibri" w:hAnsi="Calibri" w:cs="Calibri"/>
          <w:sz w:val="24"/>
          <w:szCs w:val="24"/>
        </w:rPr>
        <w:t xml:space="preserve"> </w:t>
      </w:r>
      <w:r w:rsidR="00D711D0">
        <w:rPr>
          <w:rFonts w:ascii="Calibri" w:hAnsi="Calibri" w:cs="Calibri"/>
          <w:sz w:val="24"/>
          <w:szCs w:val="24"/>
        </w:rPr>
        <w:t xml:space="preserve">giving evidence </w:t>
      </w:r>
      <w:r w:rsidR="00DB21AC">
        <w:rPr>
          <w:rFonts w:ascii="Calibri" w:hAnsi="Calibri" w:cs="Calibri"/>
          <w:sz w:val="24"/>
          <w:szCs w:val="24"/>
        </w:rPr>
        <w:t>to a</w:t>
      </w:r>
      <w:r w:rsidR="00D711D0" w:rsidRPr="4D9BA64F">
        <w:rPr>
          <w:rFonts w:ascii="Calibri" w:hAnsi="Calibri" w:cs="Calibri"/>
          <w:sz w:val="24"/>
          <w:szCs w:val="24"/>
        </w:rPr>
        <w:t xml:space="preserve"> formally constituted committee hearing</w:t>
      </w:r>
      <w:r w:rsidR="00D711D0">
        <w:rPr>
          <w:rFonts w:ascii="Calibri" w:hAnsi="Calibri" w:cs="Calibri"/>
          <w:sz w:val="24"/>
          <w:szCs w:val="24"/>
        </w:rPr>
        <w:t>,</w:t>
      </w:r>
      <w:r w:rsidR="00D711D0" w:rsidRPr="4D9BA64F">
        <w:rPr>
          <w:rFonts w:ascii="Calibri" w:hAnsi="Calibri" w:cs="Calibri"/>
          <w:sz w:val="24"/>
          <w:szCs w:val="24"/>
        </w:rPr>
        <w:t xml:space="preserve"> </w:t>
      </w:r>
      <w:r w:rsidR="00D711D0">
        <w:rPr>
          <w:rFonts w:ascii="Calibri" w:hAnsi="Calibri" w:cs="Calibri"/>
          <w:sz w:val="24"/>
          <w:szCs w:val="24"/>
        </w:rPr>
        <w:t>was republished</w:t>
      </w:r>
      <w:r w:rsidR="00D711D0" w:rsidRPr="4D9BA64F">
        <w:rPr>
          <w:rFonts w:ascii="Calibri" w:hAnsi="Calibri" w:cs="Calibri"/>
          <w:sz w:val="24"/>
          <w:szCs w:val="24"/>
        </w:rPr>
        <w:t xml:space="preserve"> by another </w:t>
      </w:r>
      <w:r w:rsidR="00D711D0">
        <w:rPr>
          <w:rFonts w:ascii="Calibri" w:hAnsi="Calibri" w:cs="Calibri"/>
          <w:sz w:val="24"/>
          <w:szCs w:val="24"/>
        </w:rPr>
        <w:t xml:space="preserve">party </w:t>
      </w:r>
      <w:r w:rsidR="00D711D0" w:rsidRPr="4D9BA64F">
        <w:rPr>
          <w:rFonts w:ascii="Calibri" w:hAnsi="Calibri" w:cs="Calibri"/>
          <w:sz w:val="24"/>
          <w:szCs w:val="24"/>
        </w:rPr>
        <w:t xml:space="preserve">on </w:t>
      </w:r>
      <w:r w:rsidR="00DB21AC">
        <w:rPr>
          <w:rFonts w:ascii="Calibri" w:hAnsi="Calibri" w:cs="Calibri"/>
          <w:sz w:val="24"/>
          <w:szCs w:val="24"/>
        </w:rPr>
        <w:t xml:space="preserve">multiple </w:t>
      </w:r>
      <w:r w:rsidR="00D711D0" w:rsidRPr="4D9BA64F">
        <w:rPr>
          <w:rFonts w:ascii="Calibri" w:hAnsi="Calibri" w:cs="Calibri"/>
          <w:sz w:val="24"/>
          <w:szCs w:val="24"/>
        </w:rPr>
        <w:t>social media platforms to vi</w:t>
      </w:r>
      <w:r w:rsidR="00D711D0">
        <w:rPr>
          <w:rFonts w:ascii="Calibri" w:hAnsi="Calibri" w:cs="Calibri"/>
          <w:sz w:val="24"/>
          <w:szCs w:val="24"/>
        </w:rPr>
        <w:t>lify the witness</w:t>
      </w:r>
      <w:r w:rsidR="00BC5956">
        <w:rPr>
          <w:rFonts w:ascii="Calibri" w:hAnsi="Calibri" w:cs="Calibri"/>
          <w:sz w:val="24"/>
          <w:szCs w:val="24"/>
        </w:rPr>
        <w:t xml:space="preserve"> </w:t>
      </w:r>
      <w:r w:rsidR="00A91703">
        <w:rPr>
          <w:rFonts w:ascii="Calibri" w:hAnsi="Calibri" w:cs="Calibri"/>
          <w:sz w:val="24"/>
          <w:szCs w:val="24"/>
        </w:rPr>
        <w:t>and</w:t>
      </w:r>
      <w:r w:rsidR="002D035E">
        <w:rPr>
          <w:rFonts w:ascii="Calibri" w:hAnsi="Calibri" w:cs="Calibri"/>
          <w:sz w:val="24"/>
          <w:szCs w:val="24"/>
        </w:rPr>
        <w:t xml:space="preserve"> her evidence</w:t>
      </w:r>
      <w:r w:rsidR="00D711D0" w:rsidRPr="4D9BA64F">
        <w:rPr>
          <w:rFonts w:ascii="Calibri" w:hAnsi="Calibri" w:cs="Calibri"/>
          <w:sz w:val="24"/>
          <w:szCs w:val="24"/>
        </w:rPr>
        <w:t xml:space="preserve">.  The witness’s place of work was </w:t>
      </w:r>
      <w:r w:rsidR="002D035E">
        <w:rPr>
          <w:rFonts w:ascii="Calibri" w:hAnsi="Calibri" w:cs="Calibri"/>
          <w:sz w:val="24"/>
          <w:szCs w:val="24"/>
        </w:rPr>
        <w:t>identified</w:t>
      </w:r>
      <w:r w:rsidR="00D711D0">
        <w:rPr>
          <w:rFonts w:ascii="Calibri" w:hAnsi="Calibri" w:cs="Calibri"/>
          <w:sz w:val="24"/>
          <w:szCs w:val="24"/>
        </w:rPr>
        <w:t xml:space="preserve">.  </w:t>
      </w:r>
      <w:r w:rsidR="00D711D0" w:rsidRPr="4D9BA64F">
        <w:rPr>
          <w:rFonts w:ascii="Calibri" w:hAnsi="Calibri" w:cs="Calibri"/>
          <w:sz w:val="24"/>
          <w:szCs w:val="24"/>
        </w:rPr>
        <w:t xml:space="preserve">Even though the proceedings were formally constituted and the proceedings orderly, the witness was not </w:t>
      </w:r>
      <w:r w:rsidR="002D035E">
        <w:rPr>
          <w:rFonts w:ascii="Calibri" w:hAnsi="Calibri" w:cs="Calibri"/>
          <w:sz w:val="24"/>
          <w:szCs w:val="24"/>
        </w:rPr>
        <w:t>“</w:t>
      </w:r>
      <w:r w:rsidR="00D711D0" w:rsidRPr="4D9BA64F">
        <w:rPr>
          <w:rFonts w:ascii="Calibri" w:hAnsi="Calibri" w:cs="Calibri"/>
          <w:sz w:val="24"/>
          <w:szCs w:val="24"/>
        </w:rPr>
        <w:t>protected</w:t>
      </w:r>
      <w:r w:rsidR="002D035E">
        <w:rPr>
          <w:rFonts w:ascii="Calibri" w:hAnsi="Calibri" w:cs="Calibri"/>
          <w:sz w:val="24"/>
          <w:szCs w:val="24"/>
        </w:rPr>
        <w:t>” by privilege</w:t>
      </w:r>
      <w:r w:rsidR="00D711D0" w:rsidRPr="4D9BA64F">
        <w:rPr>
          <w:rFonts w:ascii="Calibri" w:hAnsi="Calibri" w:cs="Calibri"/>
          <w:sz w:val="24"/>
          <w:szCs w:val="24"/>
        </w:rPr>
        <w:t xml:space="preserve">.  </w:t>
      </w:r>
      <w:r w:rsidR="00BA4F78">
        <w:rPr>
          <w:rFonts w:ascii="Calibri" w:hAnsi="Calibri" w:cs="Calibri"/>
          <w:sz w:val="24"/>
          <w:szCs w:val="24"/>
        </w:rPr>
        <w:t>Regardless of whether parliamentary or legal action is taken</w:t>
      </w:r>
      <w:r w:rsidR="00D711D0" w:rsidRPr="4D9BA64F">
        <w:rPr>
          <w:rFonts w:ascii="Calibri" w:hAnsi="Calibri" w:cs="Calibri"/>
          <w:sz w:val="24"/>
          <w:szCs w:val="24"/>
        </w:rPr>
        <w:t xml:space="preserve"> against the other party</w:t>
      </w:r>
      <w:r w:rsidR="00D711D0">
        <w:rPr>
          <w:rFonts w:ascii="Calibri" w:hAnsi="Calibri" w:cs="Calibri"/>
          <w:sz w:val="24"/>
          <w:szCs w:val="24"/>
        </w:rPr>
        <w:t xml:space="preserve"> for</w:t>
      </w:r>
      <w:r w:rsidR="002D035E">
        <w:rPr>
          <w:rFonts w:ascii="Calibri" w:hAnsi="Calibri" w:cs="Calibri"/>
          <w:sz w:val="24"/>
          <w:szCs w:val="24"/>
        </w:rPr>
        <w:t xml:space="preserve"> that</w:t>
      </w:r>
      <w:r w:rsidR="00D711D0">
        <w:rPr>
          <w:rFonts w:ascii="Calibri" w:hAnsi="Calibri" w:cs="Calibri"/>
          <w:sz w:val="24"/>
          <w:szCs w:val="24"/>
        </w:rPr>
        <w:t xml:space="preserve"> republication</w:t>
      </w:r>
      <w:r w:rsidR="00BA4F78">
        <w:rPr>
          <w:rFonts w:ascii="Calibri" w:hAnsi="Calibri" w:cs="Calibri"/>
          <w:sz w:val="24"/>
          <w:szCs w:val="24"/>
        </w:rPr>
        <w:t xml:space="preserve"> (and I make no comment as to whether </w:t>
      </w:r>
      <w:r w:rsidR="00BA4F78">
        <w:rPr>
          <w:rFonts w:ascii="Calibri" w:hAnsi="Calibri" w:cs="Calibri"/>
          <w:sz w:val="24"/>
          <w:szCs w:val="24"/>
        </w:rPr>
        <w:lastRenderedPageBreak/>
        <w:t>contempt or legal thresholds are reached)</w:t>
      </w:r>
      <w:r w:rsidR="00D711D0">
        <w:rPr>
          <w:rFonts w:ascii="Calibri" w:hAnsi="Calibri" w:cs="Calibri"/>
          <w:sz w:val="24"/>
          <w:szCs w:val="24"/>
        </w:rPr>
        <w:t xml:space="preserve">, </w:t>
      </w:r>
      <w:r w:rsidR="00D711D0" w:rsidRPr="4D9BA64F">
        <w:rPr>
          <w:rFonts w:ascii="Calibri" w:hAnsi="Calibri" w:cs="Calibri"/>
          <w:sz w:val="24"/>
          <w:szCs w:val="24"/>
        </w:rPr>
        <w:t>the</w:t>
      </w:r>
      <w:r w:rsidR="00BA4F78">
        <w:rPr>
          <w:rFonts w:ascii="Calibri" w:hAnsi="Calibri" w:cs="Calibri"/>
          <w:sz w:val="24"/>
          <w:szCs w:val="24"/>
        </w:rPr>
        <w:t>se after-effects</w:t>
      </w:r>
      <w:r w:rsidR="00D711D0" w:rsidRPr="4D9BA64F">
        <w:rPr>
          <w:rFonts w:ascii="Calibri" w:hAnsi="Calibri" w:cs="Calibri"/>
          <w:sz w:val="24"/>
          <w:szCs w:val="24"/>
        </w:rPr>
        <w:t xml:space="preserve"> </w:t>
      </w:r>
      <w:r w:rsidR="00BA4F78">
        <w:rPr>
          <w:rFonts w:ascii="Calibri" w:hAnsi="Calibri" w:cs="Calibri"/>
          <w:sz w:val="24"/>
          <w:szCs w:val="24"/>
        </w:rPr>
        <w:t>clearly have</w:t>
      </w:r>
      <w:r w:rsidR="00D711D0" w:rsidRPr="4D9BA64F">
        <w:rPr>
          <w:rFonts w:ascii="Calibri" w:hAnsi="Calibri" w:cs="Calibri"/>
          <w:sz w:val="24"/>
          <w:szCs w:val="24"/>
        </w:rPr>
        <w:t xml:space="preserve"> implications for the willingness of citizens to trust and participate in committee proceedings.</w:t>
      </w:r>
      <w:r w:rsidR="002D035E">
        <w:rPr>
          <w:rStyle w:val="FootnoteReference"/>
          <w:rFonts w:ascii="Calibri" w:hAnsi="Calibri" w:cs="Calibri"/>
          <w:sz w:val="24"/>
          <w:szCs w:val="24"/>
        </w:rPr>
        <w:footnoteReference w:id="20"/>
      </w:r>
      <w:r w:rsidR="00BA4F78">
        <w:rPr>
          <w:rFonts w:ascii="Calibri" w:hAnsi="Calibri" w:cs="Calibri"/>
          <w:sz w:val="24"/>
          <w:szCs w:val="24"/>
        </w:rPr>
        <w:t xml:space="preserve"> </w:t>
      </w:r>
    </w:p>
    <w:p w14:paraId="3253E5F9" w14:textId="6CED8E59" w:rsidR="001A0AC3" w:rsidRDefault="00BA4F78" w:rsidP="001A0AC3">
      <w:pPr>
        <w:spacing w:line="360" w:lineRule="auto"/>
        <w:jc w:val="both"/>
        <w:rPr>
          <w:rFonts w:ascii="Calibri" w:hAnsi="Calibri" w:cs="Calibri"/>
          <w:sz w:val="24"/>
          <w:szCs w:val="24"/>
        </w:rPr>
      </w:pPr>
      <w:proofErr w:type="gramStart"/>
      <w:r>
        <w:rPr>
          <w:rFonts w:ascii="Calibri" w:hAnsi="Calibri" w:cs="Calibri"/>
          <w:sz w:val="24"/>
          <w:szCs w:val="24"/>
        </w:rPr>
        <w:t>Fortunately</w:t>
      </w:r>
      <w:proofErr w:type="gramEnd"/>
      <w:r>
        <w:rPr>
          <w:rFonts w:ascii="Calibri" w:hAnsi="Calibri" w:cs="Calibri"/>
          <w:sz w:val="24"/>
          <w:szCs w:val="24"/>
        </w:rPr>
        <w:t xml:space="preserve"> such instances are relatively rare, suggesting people do generally have respect for the in</w:t>
      </w:r>
      <w:r w:rsidR="00141109">
        <w:rPr>
          <w:rFonts w:ascii="Calibri" w:hAnsi="Calibri" w:cs="Calibri"/>
          <w:sz w:val="24"/>
          <w:szCs w:val="24"/>
        </w:rPr>
        <w:t>tegrity</w:t>
      </w:r>
      <w:r>
        <w:rPr>
          <w:rFonts w:ascii="Calibri" w:hAnsi="Calibri" w:cs="Calibri"/>
          <w:sz w:val="24"/>
          <w:szCs w:val="24"/>
        </w:rPr>
        <w:t xml:space="preserve"> of parliament</w:t>
      </w:r>
      <w:r w:rsidR="00141109">
        <w:rPr>
          <w:rFonts w:ascii="Calibri" w:hAnsi="Calibri" w:cs="Calibri"/>
          <w:sz w:val="24"/>
          <w:szCs w:val="24"/>
        </w:rPr>
        <w:t>ary proceedings</w:t>
      </w:r>
      <w:r>
        <w:rPr>
          <w:rFonts w:ascii="Calibri" w:hAnsi="Calibri" w:cs="Calibri"/>
          <w:sz w:val="24"/>
          <w:szCs w:val="24"/>
        </w:rPr>
        <w:t xml:space="preserve">.  </w:t>
      </w:r>
      <w:r w:rsidR="00141109">
        <w:rPr>
          <w:rFonts w:ascii="Calibri" w:hAnsi="Calibri" w:cs="Calibri"/>
          <w:sz w:val="24"/>
          <w:szCs w:val="24"/>
        </w:rPr>
        <w:t xml:space="preserve">Formalities do seem to discourage breaches, in the main.  </w:t>
      </w:r>
    </w:p>
    <w:p w14:paraId="3A017813" w14:textId="3A30605C" w:rsidR="00D711D0" w:rsidRPr="00AC7D9E" w:rsidRDefault="00BA4F78" w:rsidP="004823AF">
      <w:pPr>
        <w:spacing w:line="360" w:lineRule="auto"/>
        <w:jc w:val="both"/>
        <w:rPr>
          <w:rFonts w:ascii="Calibri" w:hAnsi="Calibri" w:cs="Calibri"/>
          <w:sz w:val="24"/>
          <w:szCs w:val="24"/>
        </w:rPr>
      </w:pPr>
      <w:r>
        <w:rPr>
          <w:rFonts w:ascii="Calibri" w:hAnsi="Calibri" w:cs="Calibri"/>
          <w:sz w:val="24"/>
          <w:szCs w:val="24"/>
        </w:rPr>
        <w:t>But</w:t>
      </w:r>
      <w:r w:rsidR="0080200A">
        <w:rPr>
          <w:rFonts w:ascii="Calibri" w:hAnsi="Calibri" w:cs="Calibri"/>
          <w:sz w:val="24"/>
          <w:szCs w:val="24"/>
        </w:rPr>
        <w:t xml:space="preserve"> if such behaviour </w:t>
      </w:r>
      <w:r>
        <w:rPr>
          <w:rFonts w:ascii="Calibri" w:hAnsi="Calibri" w:cs="Calibri"/>
          <w:sz w:val="24"/>
          <w:szCs w:val="24"/>
        </w:rPr>
        <w:t>can occur</w:t>
      </w:r>
      <w:r w:rsidR="0080200A">
        <w:rPr>
          <w:rFonts w:ascii="Calibri" w:hAnsi="Calibri" w:cs="Calibri"/>
          <w:sz w:val="24"/>
          <w:szCs w:val="24"/>
        </w:rPr>
        <w:t xml:space="preserve"> in formal</w:t>
      </w:r>
      <w:r>
        <w:rPr>
          <w:rFonts w:ascii="Calibri" w:hAnsi="Calibri" w:cs="Calibri"/>
          <w:sz w:val="24"/>
          <w:szCs w:val="24"/>
        </w:rPr>
        <w:t>ised proceedings,</w:t>
      </w:r>
      <w:r w:rsidR="0080200A">
        <w:rPr>
          <w:rFonts w:ascii="Calibri" w:hAnsi="Calibri" w:cs="Calibri"/>
          <w:sz w:val="24"/>
          <w:szCs w:val="24"/>
        </w:rPr>
        <w:t xml:space="preserve"> under threat (mild as it might be) of sanction, are the risks </w:t>
      </w:r>
      <w:r w:rsidR="001A0AC3">
        <w:rPr>
          <w:rFonts w:ascii="Calibri" w:hAnsi="Calibri" w:cs="Calibri"/>
          <w:sz w:val="24"/>
          <w:szCs w:val="24"/>
        </w:rPr>
        <w:t>to those who share information</w:t>
      </w:r>
      <w:r>
        <w:rPr>
          <w:rFonts w:ascii="Calibri" w:hAnsi="Calibri" w:cs="Calibri"/>
          <w:sz w:val="24"/>
          <w:szCs w:val="24"/>
        </w:rPr>
        <w:t xml:space="preserve"> with committees</w:t>
      </w:r>
      <w:r w:rsidR="001A0AC3">
        <w:rPr>
          <w:rFonts w:ascii="Calibri" w:hAnsi="Calibri" w:cs="Calibri"/>
          <w:sz w:val="24"/>
          <w:szCs w:val="24"/>
        </w:rPr>
        <w:t xml:space="preserve"> higher</w:t>
      </w:r>
      <w:r w:rsidR="0080200A">
        <w:rPr>
          <w:rFonts w:ascii="Calibri" w:hAnsi="Calibri" w:cs="Calibri"/>
          <w:sz w:val="24"/>
          <w:szCs w:val="24"/>
        </w:rPr>
        <w:t xml:space="preserve"> in a</w:t>
      </w:r>
      <w:r w:rsidR="003F39CC">
        <w:rPr>
          <w:rFonts w:ascii="Calibri" w:hAnsi="Calibri" w:cs="Calibri"/>
          <w:sz w:val="24"/>
          <w:szCs w:val="24"/>
        </w:rPr>
        <w:t xml:space="preserve"> more informal setting?</w:t>
      </w:r>
      <w:r w:rsidR="001A0AC3">
        <w:rPr>
          <w:rFonts w:ascii="Calibri" w:hAnsi="Calibri" w:cs="Calibri"/>
          <w:sz w:val="24"/>
          <w:szCs w:val="24"/>
        </w:rPr>
        <w:t xml:space="preserve"> </w:t>
      </w:r>
      <w:r w:rsidR="003F39CC">
        <w:rPr>
          <w:rFonts w:ascii="Calibri" w:hAnsi="Calibri" w:cs="Calibri"/>
          <w:sz w:val="24"/>
          <w:szCs w:val="24"/>
        </w:rPr>
        <w:t xml:space="preserve">  </w:t>
      </w:r>
    </w:p>
    <w:p w14:paraId="2C463EF1" w14:textId="375ECA66" w:rsidR="00F26B4B" w:rsidRPr="00AC7D9E" w:rsidRDefault="00793EA2" w:rsidP="00F26B4B">
      <w:pPr>
        <w:spacing w:line="360" w:lineRule="auto"/>
        <w:jc w:val="both"/>
        <w:rPr>
          <w:rFonts w:ascii="Calibri" w:hAnsi="Calibri" w:cs="Calibri"/>
          <w:sz w:val="24"/>
          <w:szCs w:val="24"/>
        </w:rPr>
      </w:pPr>
      <w:r>
        <w:rPr>
          <w:rFonts w:ascii="Calibri" w:hAnsi="Calibri" w:cs="Calibri"/>
          <w:sz w:val="24"/>
          <w:szCs w:val="24"/>
        </w:rPr>
        <w:t>B</w:t>
      </w:r>
      <w:r w:rsidR="00F26B4B">
        <w:rPr>
          <w:rFonts w:ascii="Calibri" w:hAnsi="Calibri" w:cs="Calibri"/>
          <w:sz w:val="24"/>
          <w:szCs w:val="24"/>
        </w:rPr>
        <w:t>eyond these</w:t>
      </w:r>
      <w:r w:rsidR="002D0985">
        <w:rPr>
          <w:rFonts w:ascii="Calibri" w:hAnsi="Calibri" w:cs="Calibri"/>
          <w:sz w:val="24"/>
          <w:szCs w:val="24"/>
        </w:rPr>
        <w:t xml:space="preserve"> </w:t>
      </w:r>
      <w:r w:rsidR="00BA4F78">
        <w:rPr>
          <w:rFonts w:ascii="Calibri" w:hAnsi="Calibri" w:cs="Calibri"/>
          <w:sz w:val="24"/>
          <w:szCs w:val="24"/>
        </w:rPr>
        <w:t xml:space="preserve">now standard </w:t>
      </w:r>
      <w:r w:rsidR="00F26B4B" w:rsidRPr="00AC7D9E">
        <w:rPr>
          <w:rFonts w:ascii="Calibri" w:hAnsi="Calibri" w:cs="Calibri"/>
          <w:sz w:val="24"/>
          <w:szCs w:val="24"/>
        </w:rPr>
        <w:t>digital technolog</w:t>
      </w:r>
      <w:r w:rsidR="002D0985">
        <w:rPr>
          <w:rFonts w:ascii="Calibri" w:hAnsi="Calibri" w:cs="Calibri"/>
          <w:sz w:val="24"/>
          <w:szCs w:val="24"/>
        </w:rPr>
        <w:t>y uses</w:t>
      </w:r>
      <w:r w:rsidR="00F26B4B" w:rsidRPr="00AC7D9E">
        <w:rPr>
          <w:rFonts w:ascii="Calibri" w:hAnsi="Calibri" w:cs="Calibri"/>
          <w:sz w:val="24"/>
          <w:szCs w:val="24"/>
        </w:rPr>
        <w:t>, other formats for evidence collection by</w:t>
      </w:r>
      <w:r>
        <w:rPr>
          <w:rFonts w:ascii="Calibri" w:hAnsi="Calibri" w:cs="Calibri"/>
          <w:sz w:val="24"/>
          <w:szCs w:val="24"/>
        </w:rPr>
        <w:t xml:space="preserve"> </w:t>
      </w:r>
      <w:r w:rsidR="00F26B4B" w:rsidRPr="00AC7D9E">
        <w:rPr>
          <w:rFonts w:ascii="Calibri" w:hAnsi="Calibri" w:cs="Calibri"/>
          <w:sz w:val="24"/>
          <w:szCs w:val="24"/>
        </w:rPr>
        <w:t>committees is ad hoc.</w:t>
      </w:r>
      <w:r w:rsidR="00F26B4B" w:rsidRPr="00AC7D9E">
        <w:rPr>
          <w:rStyle w:val="FootnoteReference"/>
          <w:rFonts w:ascii="Calibri" w:hAnsi="Calibri" w:cs="Calibri"/>
          <w:sz w:val="24"/>
          <w:szCs w:val="24"/>
        </w:rPr>
        <w:footnoteReference w:id="21"/>
      </w:r>
      <w:r w:rsidR="000D2A88">
        <w:rPr>
          <w:rFonts w:ascii="Calibri" w:hAnsi="Calibri" w:cs="Calibri"/>
          <w:sz w:val="24"/>
          <w:szCs w:val="24"/>
        </w:rPr>
        <w:t xml:space="preserve">  </w:t>
      </w:r>
      <w:r w:rsidR="000071D8">
        <w:rPr>
          <w:rFonts w:ascii="Calibri" w:hAnsi="Calibri" w:cs="Calibri"/>
          <w:sz w:val="24"/>
          <w:szCs w:val="24"/>
        </w:rPr>
        <w:t xml:space="preserve"> </w:t>
      </w:r>
      <w:r w:rsidR="004F6ACA">
        <w:rPr>
          <w:rFonts w:ascii="Calibri" w:hAnsi="Calibri" w:cs="Calibri"/>
          <w:sz w:val="24"/>
          <w:szCs w:val="24"/>
        </w:rPr>
        <w:t>Video submissions have been accepted by committees:</w:t>
      </w:r>
      <w:r w:rsidR="00E16075">
        <w:rPr>
          <w:rStyle w:val="FootnoteReference"/>
          <w:rFonts w:ascii="Calibri" w:hAnsi="Calibri" w:cs="Calibri"/>
          <w:sz w:val="24"/>
          <w:szCs w:val="24"/>
        </w:rPr>
        <w:footnoteReference w:id="22"/>
      </w:r>
      <w:r w:rsidR="004F6ACA">
        <w:rPr>
          <w:rFonts w:ascii="Calibri" w:hAnsi="Calibri" w:cs="Calibri"/>
          <w:sz w:val="24"/>
          <w:szCs w:val="24"/>
        </w:rPr>
        <w:t xml:space="preserve">  </w:t>
      </w:r>
      <w:r w:rsidR="00FD5E62">
        <w:rPr>
          <w:rFonts w:ascii="Calibri" w:hAnsi="Calibri" w:cs="Calibri"/>
          <w:sz w:val="24"/>
          <w:szCs w:val="24"/>
        </w:rPr>
        <w:t xml:space="preserve">dilemmas have arisen as to where and when to publish them, due to the same concerns </w:t>
      </w:r>
      <w:r w:rsidR="001353D9">
        <w:rPr>
          <w:rFonts w:ascii="Calibri" w:hAnsi="Calibri" w:cs="Calibri"/>
          <w:sz w:val="24"/>
          <w:szCs w:val="24"/>
        </w:rPr>
        <w:t xml:space="preserve">about misuse </w:t>
      </w:r>
      <w:r w:rsidR="00FD5E62">
        <w:rPr>
          <w:rFonts w:ascii="Calibri" w:hAnsi="Calibri" w:cs="Calibri"/>
          <w:sz w:val="24"/>
          <w:szCs w:val="24"/>
        </w:rPr>
        <w:t xml:space="preserve">as for broadcast footage. </w:t>
      </w:r>
    </w:p>
    <w:p w14:paraId="5A7596DE" w14:textId="637B46C8" w:rsidR="00D500DE" w:rsidRDefault="00CA3CFA" w:rsidP="00E21482">
      <w:pPr>
        <w:spacing w:line="360" w:lineRule="auto"/>
        <w:jc w:val="both"/>
        <w:rPr>
          <w:rFonts w:ascii="Calibri" w:hAnsi="Calibri" w:cs="Calibri"/>
          <w:sz w:val="24"/>
          <w:szCs w:val="24"/>
        </w:rPr>
      </w:pPr>
      <w:r>
        <w:rPr>
          <w:rFonts w:ascii="Calibri" w:hAnsi="Calibri" w:cs="Calibri"/>
          <w:sz w:val="24"/>
          <w:szCs w:val="24"/>
        </w:rPr>
        <w:t>I</w:t>
      </w:r>
      <w:r w:rsidR="00E21482" w:rsidRPr="00AC7D9E">
        <w:rPr>
          <w:rFonts w:ascii="Calibri" w:hAnsi="Calibri" w:cs="Calibri"/>
          <w:sz w:val="24"/>
          <w:szCs w:val="24"/>
        </w:rPr>
        <w:t>nquiries on polarising matters, such as COVID-19 regulation</w:t>
      </w:r>
      <w:r>
        <w:rPr>
          <w:rFonts w:ascii="Calibri" w:hAnsi="Calibri" w:cs="Calibri"/>
          <w:sz w:val="24"/>
          <w:szCs w:val="24"/>
        </w:rPr>
        <w:t>, abortion</w:t>
      </w:r>
      <w:r w:rsidR="00E21482" w:rsidRPr="00AC7D9E">
        <w:rPr>
          <w:rFonts w:ascii="Calibri" w:hAnsi="Calibri" w:cs="Calibri"/>
          <w:sz w:val="24"/>
          <w:szCs w:val="24"/>
        </w:rPr>
        <w:t xml:space="preserve"> and voluntary assisted dying, </w:t>
      </w:r>
      <w:r w:rsidR="00141109">
        <w:rPr>
          <w:rFonts w:ascii="Calibri" w:hAnsi="Calibri" w:cs="Calibri"/>
          <w:sz w:val="24"/>
          <w:szCs w:val="24"/>
        </w:rPr>
        <w:t xml:space="preserve">attract </w:t>
      </w:r>
      <w:r w:rsidR="00686BD7">
        <w:rPr>
          <w:rFonts w:ascii="Calibri" w:hAnsi="Calibri" w:cs="Calibri"/>
          <w:sz w:val="24"/>
          <w:szCs w:val="24"/>
        </w:rPr>
        <w:t>high volumes of individual</w:t>
      </w:r>
      <w:r w:rsidR="00686BD7" w:rsidRPr="00AC7D9E">
        <w:rPr>
          <w:rFonts w:ascii="Calibri" w:hAnsi="Calibri" w:cs="Calibri"/>
          <w:sz w:val="24"/>
          <w:szCs w:val="24"/>
        </w:rPr>
        <w:t xml:space="preserve"> </w:t>
      </w:r>
      <w:r w:rsidR="00E21482" w:rsidRPr="00AC7D9E">
        <w:rPr>
          <w:rFonts w:ascii="Calibri" w:hAnsi="Calibri" w:cs="Calibri"/>
          <w:sz w:val="24"/>
          <w:szCs w:val="24"/>
        </w:rPr>
        <w:t>submission</w:t>
      </w:r>
      <w:r w:rsidR="00686BD7">
        <w:rPr>
          <w:rFonts w:ascii="Calibri" w:hAnsi="Calibri" w:cs="Calibri"/>
          <w:sz w:val="24"/>
          <w:szCs w:val="24"/>
        </w:rPr>
        <w:t>s</w:t>
      </w:r>
      <w:r w:rsidR="00E21482" w:rsidRPr="00AC7D9E">
        <w:rPr>
          <w:rFonts w:ascii="Calibri" w:hAnsi="Calibri" w:cs="Calibri"/>
          <w:sz w:val="24"/>
          <w:szCs w:val="24"/>
        </w:rPr>
        <w:t xml:space="preserve"> </w:t>
      </w:r>
      <w:r w:rsidR="003C4916">
        <w:rPr>
          <w:rFonts w:ascii="Calibri" w:hAnsi="Calibri" w:cs="Calibri"/>
          <w:sz w:val="24"/>
          <w:szCs w:val="24"/>
        </w:rPr>
        <w:t>are</w:t>
      </w:r>
      <w:r w:rsidR="00686BD7">
        <w:rPr>
          <w:rFonts w:ascii="Calibri" w:hAnsi="Calibri" w:cs="Calibri"/>
          <w:sz w:val="24"/>
          <w:szCs w:val="24"/>
        </w:rPr>
        <w:t xml:space="preserve"> </w:t>
      </w:r>
      <w:r w:rsidR="00E21482" w:rsidRPr="00AC7D9E">
        <w:rPr>
          <w:rFonts w:ascii="Calibri" w:hAnsi="Calibri" w:cs="Calibri"/>
          <w:sz w:val="24"/>
          <w:szCs w:val="24"/>
        </w:rPr>
        <w:t>often</w:t>
      </w:r>
      <w:r w:rsidR="00686BD7">
        <w:rPr>
          <w:rFonts w:ascii="Calibri" w:hAnsi="Calibri" w:cs="Calibri"/>
          <w:sz w:val="24"/>
          <w:szCs w:val="24"/>
        </w:rPr>
        <w:t xml:space="preserve"> assisted</w:t>
      </w:r>
      <w:r w:rsidR="00E21482" w:rsidRPr="00AC7D9E">
        <w:rPr>
          <w:rFonts w:ascii="Calibri" w:hAnsi="Calibri" w:cs="Calibri"/>
          <w:sz w:val="24"/>
          <w:szCs w:val="24"/>
        </w:rPr>
        <w:t xml:space="preserve"> by automated technologies</w:t>
      </w:r>
      <w:r w:rsidR="00686BD7">
        <w:rPr>
          <w:rFonts w:ascii="Calibri" w:hAnsi="Calibri" w:cs="Calibri"/>
          <w:sz w:val="24"/>
          <w:szCs w:val="24"/>
        </w:rPr>
        <w:t>,</w:t>
      </w:r>
      <w:r w:rsidR="00E21482" w:rsidRPr="00AC7D9E">
        <w:rPr>
          <w:rFonts w:ascii="Calibri" w:hAnsi="Calibri" w:cs="Calibri"/>
          <w:sz w:val="24"/>
          <w:szCs w:val="24"/>
        </w:rPr>
        <w:t xml:space="preserve"> including social media and online submission platforms operated by</w:t>
      </w:r>
      <w:r w:rsidR="009D310E">
        <w:rPr>
          <w:rFonts w:ascii="Calibri" w:hAnsi="Calibri" w:cs="Calibri"/>
          <w:sz w:val="24"/>
          <w:szCs w:val="24"/>
        </w:rPr>
        <w:t xml:space="preserve"> vested interest</w:t>
      </w:r>
      <w:r w:rsidR="00E21482" w:rsidRPr="00AC7D9E">
        <w:rPr>
          <w:rFonts w:ascii="Calibri" w:hAnsi="Calibri" w:cs="Calibri"/>
          <w:sz w:val="24"/>
          <w:szCs w:val="24"/>
        </w:rPr>
        <w:t xml:space="preserve"> third parties.  These reflect little more than an expression of opposition or support – effectively, </w:t>
      </w:r>
      <w:r w:rsidR="00686BD7">
        <w:rPr>
          <w:rFonts w:ascii="Calibri" w:hAnsi="Calibri" w:cs="Calibri"/>
          <w:sz w:val="24"/>
          <w:szCs w:val="24"/>
        </w:rPr>
        <w:t xml:space="preserve">they are </w:t>
      </w:r>
      <w:r w:rsidR="00E21482" w:rsidRPr="00AC7D9E">
        <w:rPr>
          <w:rFonts w:ascii="Calibri" w:hAnsi="Calibri" w:cs="Calibri"/>
          <w:sz w:val="24"/>
          <w:szCs w:val="24"/>
        </w:rPr>
        <w:t>a ‘vote</w:t>
      </w:r>
      <w:proofErr w:type="gramStart"/>
      <w:r w:rsidR="00E21482" w:rsidRPr="00AC7D9E">
        <w:rPr>
          <w:rFonts w:ascii="Calibri" w:hAnsi="Calibri" w:cs="Calibri"/>
          <w:sz w:val="24"/>
          <w:szCs w:val="24"/>
        </w:rPr>
        <w:t>’, and</w:t>
      </w:r>
      <w:proofErr w:type="gramEnd"/>
      <w:r w:rsidR="00E21482" w:rsidRPr="00AC7D9E">
        <w:rPr>
          <w:rFonts w:ascii="Calibri" w:hAnsi="Calibri" w:cs="Calibri"/>
          <w:sz w:val="24"/>
          <w:szCs w:val="24"/>
        </w:rPr>
        <w:t xml:space="preserve"> are of limited value to the</w:t>
      </w:r>
      <w:r w:rsidR="00BD1BBC">
        <w:rPr>
          <w:rFonts w:ascii="Calibri" w:hAnsi="Calibri" w:cs="Calibri"/>
          <w:sz w:val="24"/>
          <w:szCs w:val="24"/>
        </w:rPr>
        <w:t xml:space="preserve"> deliberative function</w:t>
      </w:r>
      <w:r w:rsidR="00E21482" w:rsidRPr="00AC7D9E">
        <w:rPr>
          <w:rFonts w:ascii="Calibri" w:hAnsi="Calibri" w:cs="Calibri"/>
          <w:sz w:val="24"/>
          <w:szCs w:val="24"/>
        </w:rPr>
        <w:t xml:space="preserve"> of committees</w:t>
      </w:r>
      <w:r w:rsidR="00686BD7">
        <w:rPr>
          <w:rFonts w:ascii="Calibri" w:hAnsi="Calibri" w:cs="Calibri"/>
          <w:sz w:val="24"/>
          <w:szCs w:val="24"/>
        </w:rPr>
        <w:t xml:space="preserve">.  </w:t>
      </w:r>
      <w:r w:rsidR="00713BEE">
        <w:rPr>
          <w:rFonts w:ascii="Calibri" w:hAnsi="Calibri" w:cs="Calibri"/>
          <w:sz w:val="24"/>
          <w:szCs w:val="24"/>
        </w:rPr>
        <w:t xml:space="preserve">They are </w:t>
      </w:r>
      <w:r w:rsidR="00BD1BBC">
        <w:rPr>
          <w:rFonts w:ascii="Calibri" w:hAnsi="Calibri" w:cs="Calibri"/>
          <w:sz w:val="24"/>
          <w:szCs w:val="24"/>
        </w:rPr>
        <w:t>rarely</w:t>
      </w:r>
      <w:r w:rsidR="00713BEE">
        <w:rPr>
          <w:rFonts w:ascii="Calibri" w:hAnsi="Calibri" w:cs="Calibri"/>
          <w:sz w:val="24"/>
          <w:szCs w:val="24"/>
        </w:rPr>
        <w:t xml:space="preserve"> representative of a broad range of perspectives, or even of the community generally.  </w:t>
      </w:r>
      <w:r w:rsidR="00686BD7">
        <w:rPr>
          <w:rFonts w:ascii="Calibri" w:hAnsi="Calibri" w:cs="Calibri"/>
          <w:sz w:val="24"/>
          <w:szCs w:val="24"/>
        </w:rPr>
        <w:t xml:space="preserve">While </w:t>
      </w:r>
      <w:r w:rsidR="007C61D6">
        <w:rPr>
          <w:rFonts w:ascii="Calibri" w:hAnsi="Calibri" w:cs="Calibri"/>
          <w:sz w:val="24"/>
          <w:szCs w:val="24"/>
        </w:rPr>
        <w:t>M</w:t>
      </w:r>
      <w:r w:rsidR="00686BD7">
        <w:rPr>
          <w:rFonts w:ascii="Calibri" w:hAnsi="Calibri" w:cs="Calibri"/>
          <w:sz w:val="24"/>
          <w:szCs w:val="24"/>
        </w:rPr>
        <w:t xml:space="preserve">embers are </w:t>
      </w:r>
      <w:r w:rsidR="007C61D6">
        <w:rPr>
          <w:rFonts w:ascii="Calibri" w:hAnsi="Calibri" w:cs="Calibri"/>
          <w:sz w:val="24"/>
          <w:szCs w:val="24"/>
        </w:rPr>
        <w:t>often</w:t>
      </w:r>
      <w:r w:rsidR="00185EE4">
        <w:rPr>
          <w:rFonts w:ascii="Calibri" w:hAnsi="Calibri" w:cs="Calibri"/>
          <w:sz w:val="24"/>
          <w:szCs w:val="24"/>
        </w:rPr>
        <w:t xml:space="preserve"> influenced by </w:t>
      </w:r>
      <w:proofErr w:type="gramStart"/>
      <w:r w:rsidR="00185EE4">
        <w:rPr>
          <w:rFonts w:ascii="Calibri" w:hAnsi="Calibri" w:cs="Calibri"/>
          <w:sz w:val="24"/>
          <w:szCs w:val="24"/>
        </w:rPr>
        <w:t>numbers, and</w:t>
      </w:r>
      <w:proofErr w:type="gramEnd"/>
      <w:r w:rsidR="00185EE4">
        <w:rPr>
          <w:rFonts w:ascii="Calibri" w:hAnsi="Calibri" w:cs="Calibri"/>
          <w:sz w:val="24"/>
          <w:szCs w:val="24"/>
        </w:rPr>
        <w:t xml:space="preserve"> make reference to % of </w:t>
      </w:r>
      <w:r w:rsidR="00A20F58">
        <w:rPr>
          <w:rFonts w:ascii="Calibri" w:hAnsi="Calibri" w:cs="Calibri"/>
          <w:sz w:val="24"/>
          <w:szCs w:val="24"/>
        </w:rPr>
        <w:t>opposition</w:t>
      </w:r>
      <w:r w:rsidR="00185EE4">
        <w:rPr>
          <w:rFonts w:ascii="Calibri" w:hAnsi="Calibri" w:cs="Calibri"/>
          <w:sz w:val="24"/>
          <w:szCs w:val="24"/>
        </w:rPr>
        <w:t xml:space="preserve"> or otherwise</w:t>
      </w:r>
      <w:r w:rsidR="007C61D6">
        <w:rPr>
          <w:rFonts w:ascii="Calibri" w:hAnsi="Calibri" w:cs="Calibri"/>
          <w:sz w:val="24"/>
          <w:szCs w:val="24"/>
        </w:rPr>
        <w:t xml:space="preserve"> indicated in a committee inquiry</w:t>
      </w:r>
      <w:r w:rsidR="00A20F58">
        <w:rPr>
          <w:rFonts w:ascii="Calibri" w:hAnsi="Calibri" w:cs="Calibri"/>
          <w:sz w:val="24"/>
          <w:szCs w:val="24"/>
        </w:rPr>
        <w:t xml:space="preserve"> (and it’s usually </w:t>
      </w:r>
      <w:r w:rsidR="00713BEE">
        <w:rPr>
          <w:rFonts w:ascii="Calibri" w:hAnsi="Calibri" w:cs="Calibri"/>
          <w:sz w:val="24"/>
          <w:szCs w:val="24"/>
        </w:rPr>
        <w:t xml:space="preserve">opposition, </w:t>
      </w:r>
      <w:r w:rsidR="00660777">
        <w:rPr>
          <w:rFonts w:ascii="Calibri" w:hAnsi="Calibri" w:cs="Calibri"/>
          <w:sz w:val="24"/>
          <w:szCs w:val="24"/>
        </w:rPr>
        <w:t>suggesting participation is driven by fear rather than excitement about engaging with parliament</w:t>
      </w:r>
      <w:r w:rsidR="00A20F58">
        <w:rPr>
          <w:rFonts w:ascii="Calibri" w:hAnsi="Calibri" w:cs="Calibri"/>
          <w:sz w:val="24"/>
          <w:szCs w:val="24"/>
        </w:rPr>
        <w:t>), when a decision is ma</w:t>
      </w:r>
      <w:r w:rsidR="00713BEE">
        <w:rPr>
          <w:rFonts w:ascii="Calibri" w:hAnsi="Calibri" w:cs="Calibri"/>
          <w:sz w:val="24"/>
          <w:szCs w:val="24"/>
        </w:rPr>
        <w:t xml:space="preserve">de anyway its legitimacy </w:t>
      </w:r>
      <w:r w:rsidR="00660777">
        <w:rPr>
          <w:rFonts w:ascii="Calibri" w:hAnsi="Calibri" w:cs="Calibri"/>
          <w:sz w:val="24"/>
          <w:szCs w:val="24"/>
        </w:rPr>
        <w:t>is then questioned</w:t>
      </w:r>
      <w:r w:rsidR="00E21482" w:rsidRPr="00AC7D9E">
        <w:rPr>
          <w:rFonts w:ascii="Calibri" w:hAnsi="Calibri" w:cs="Calibri"/>
          <w:sz w:val="24"/>
          <w:szCs w:val="24"/>
        </w:rPr>
        <w:t>.</w:t>
      </w:r>
      <w:r w:rsidR="00185EE4">
        <w:rPr>
          <w:rFonts w:ascii="Calibri" w:hAnsi="Calibri" w:cs="Calibri"/>
          <w:sz w:val="24"/>
          <w:szCs w:val="24"/>
        </w:rPr>
        <w:t xml:space="preserve"> </w:t>
      </w:r>
      <w:r w:rsidR="00BD1BBC">
        <w:rPr>
          <w:rFonts w:ascii="Calibri" w:hAnsi="Calibri" w:cs="Calibri"/>
          <w:sz w:val="24"/>
          <w:szCs w:val="24"/>
        </w:rPr>
        <w:t>Formal surveys run by committees</w:t>
      </w:r>
      <w:r w:rsidR="00D500DE">
        <w:rPr>
          <w:rFonts w:ascii="Calibri" w:hAnsi="Calibri" w:cs="Calibri"/>
          <w:sz w:val="24"/>
          <w:szCs w:val="24"/>
        </w:rPr>
        <w:t xml:space="preserve"> </w:t>
      </w:r>
      <w:r w:rsidR="001353D9">
        <w:rPr>
          <w:rFonts w:ascii="Calibri" w:hAnsi="Calibri" w:cs="Calibri"/>
          <w:sz w:val="24"/>
          <w:szCs w:val="24"/>
        </w:rPr>
        <w:t>have been</w:t>
      </w:r>
      <w:r w:rsidR="00D500DE">
        <w:rPr>
          <w:rFonts w:ascii="Calibri" w:hAnsi="Calibri" w:cs="Calibri"/>
          <w:sz w:val="24"/>
          <w:szCs w:val="24"/>
        </w:rPr>
        <w:t xml:space="preserve"> equally challenged regarding legitimacy.</w:t>
      </w:r>
      <w:r w:rsidR="007070A5" w:rsidRPr="007070A5">
        <w:rPr>
          <w:rFonts w:ascii="Calibri" w:hAnsi="Calibri" w:cs="Calibri"/>
          <w:sz w:val="24"/>
          <w:szCs w:val="24"/>
        </w:rPr>
        <w:t xml:space="preserve"> </w:t>
      </w:r>
      <w:r w:rsidR="007070A5">
        <w:rPr>
          <w:rFonts w:ascii="Calibri" w:hAnsi="Calibri" w:cs="Calibri"/>
          <w:sz w:val="24"/>
          <w:szCs w:val="24"/>
        </w:rPr>
        <w:t xml:space="preserve"> </w:t>
      </w:r>
    </w:p>
    <w:p w14:paraId="2CF3C16E" w14:textId="6CD912DE" w:rsidR="00BD1BBC" w:rsidRDefault="00560C48" w:rsidP="00826518">
      <w:pPr>
        <w:pStyle w:val="paragraph"/>
        <w:spacing w:before="0" w:beforeAutospacing="0" w:after="0" w:afterAutospacing="0" w:line="360" w:lineRule="auto"/>
        <w:textAlignment w:val="baseline"/>
        <w:rPr>
          <w:rFonts w:ascii="Calibri" w:hAnsi="Calibri" w:cs="Calibri"/>
        </w:rPr>
      </w:pPr>
      <w:r>
        <w:rPr>
          <w:rFonts w:ascii="Calibri" w:hAnsi="Calibri" w:cs="Calibri"/>
        </w:rPr>
        <w:lastRenderedPageBreak/>
        <w:t xml:space="preserve">I suggest that </w:t>
      </w:r>
      <w:r w:rsidR="00826518">
        <w:rPr>
          <w:rFonts w:ascii="Calibri" w:hAnsi="Calibri" w:cs="Calibri"/>
        </w:rPr>
        <w:t xml:space="preserve">Committees performing parliamentary functions with respect to matters of public interest could safely and effectively increase participation and </w:t>
      </w:r>
      <w:proofErr w:type="gramStart"/>
      <w:r w:rsidR="00826518">
        <w:rPr>
          <w:rFonts w:ascii="Calibri" w:hAnsi="Calibri" w:cs="Calibri"/>
        </w:rPr>
        <w:t>representation  using</w:t>
      </w:r>
      <w:proofErr w:type="gramEnd"/>
      <w:r w:rsidR="00826518">
        <w:rPr>
          <w:rFonts w:ascii="Calibri" w:hAnsi="Calibri" w:cs="Calibri"/>
        </w:rPr>
        <w:t xml:space="preserve"> many innovative practices that</w:t>
      </w:r>
      <w:r w:rsidR="00A7578E">
        <w:rPr>
          <w:rFonts w:ascii="Calibri" w:hAnsi="Calibri" w:cs="Calibri"/>
        </w:rPr>
        <w:t xml:space="preserve"> do not have to occur as a ‘proceeding of parliament’</w:t>
      </w:r>
      <w:r w:rsidR="00255552">
        <w:rPr>
          <w:rFonts w:ascii="Calibri" w:hAnsi="Calibri" w:cs="Calibri"/>
        </w:rPr>
        <w:t xml:space="preserve">.  </w:t>
      </w:r>
    </w:p>
    <w:p w14:paraId="2F5F360D" w14:textId="77777777" w:rsidR="0021431F" w:rsidRDefault="0021431F" w:rsidP="00826518">
      <w:pPr>
        <w:pStyle w:val="paragraph"/>
        <w:spacing w:before="0" w:beforeAutospacing="0" w:after="0" w:afterAutospacing="0" w:line="360" w:lineRule="auto"/>
        <w:textAlignment w:val="baseline"/>
        <w:rPr>
          <w:rFonts w:ascii="Calibri" w:hAnsi="Calibri" w:cs="Calibri"/>
        </w:rPr>
      </w:pPr>
    </w:p>
    <w:p w14:paraId="5217A06F" w14:textId="704F4AC1" w:rsidR="00B44322" w:rsidRDefault="004737B7" w:rsidP="006273CC">
      <w:pPr>
        <w:pStyle w:val="paragraph"/>
        <w:spacing w:before="0" w:beforeAutospacing="0" w:after="0" w:afterAutospacing="0" w:line="360" w:lineRule="auto"/>
        <w:jc w:val="both"/>
        <w:textAlignment w:val="baseline"/>
        <w:rPr>
          <w:rFonts w:ascii="Calibri" w:hAnsi="Calibri" w:cs="Calibri"/>
        </w:rPr>
      </w:pPr>
      <w:r w:rsidRPr="00884C13">
        <w:rPr>
          <w:rFonts w:ascii="Calibri" w:hAnsi="Calibri" w:cs="Calibri"/>
        </w:rPr>
        <w:t>There is a movement in the public engagement world at present, towards ‘deliberative democracy’ – whereby citizens actively and directly participate in public</w:t>
      </w:r>
      <w:r>
        <w:rPr>
          <w:rFonts w:ascii="Calibri" w:hAnsi="Calibri" w:cs="Calibri"/>
        </w:rPr>
        <w:t xml:space="preserve"> decision-making processes.   </w:t>
      </w:r>
    </w:p>
    <w:p w14:paraId="30C03669" w14:textId="77777777" w:rsidR="006561DB" w:rsidRDefault="006561DB" w:rsidP="006273CC">
      <w:pPr>
        <w:pStyle w:val="paragraph"/>
        <w:spacing w:before="0" w:beforeAutospacing="0" w:after="0" w:afterAutospacing="0" w:line="360" w:lineRule="auto"/>
        <w:jc w:val="both"/>
        <w:textAlignment w:val="baseline"/>
        <w:rPr>
          <w:rFonts w:ascii="Calibri" w:hAnsi="Calibri" w:cs="Calibri"/>
        </w:rPr>
      </w:pPr>
    </w:p>
    <w:p w14:paraId="561514F3" w14:textId="70E7CE89" w:rsidR="00AA12A7" w:rsidRDefault="00AA12A7" w:rsidP="00AA12A7">
      <w:pPr>
        <w:pStyle w:val="paragraph"/>
        <w:spacing w:before="0" w:beforeAutospacing="0" w:after="0" w:afterAutospacing="0" w:line="360" w:lineRule="auto"/>
        <w:jc w:val="both"/>
        <w:textAlignment w:val="baseline"/>
        <w:rPr>
          <w:rStyle w:val="normaltextrun"/>
          <w:rFonts w:ascii="Calibri" w:hAnsi="Calibri" w:cs="Calibri"/>
        </w:rPr>
      </w:pPr>
      <w:r w:rsidRPr="00E74A3A">
        <w:rPr>
          <w:rStyle w:val="normaltextrun"/>
          <w:rFonts w:ascii="Calibri" w:hAnsi="Calibri" w:cs="Calibri"/>
        </w:rPr>
        <w:t>Democratic inquiry occurs in the public sphere,</w:t>
      </w:r>
      <w:r w:rsidRPr="00E74A3A">
        <w:rPr>
          <w:rStyle w:val="FootnoteReference"/>
          <w:rFonts w:ascii="Calibri" w:hAnsi="Calibri" w:cs="Calibri"/>
        </w:rPr>
        <w:footnoteReference w:id="23"/>
      </w:r>
      <w:r w:rsidRPr="00E74A3A">
        <w:rPr>
          <w:rStyle w:val="normaltextrun"/>
          <w:rFonts w:ascii="Calibri" w:hAnsi="Calibri" w:cs="Calibri"/>
        </w:rPr>
        <w:t xml:space="preserve"> which is far more participatory in nature than</w:t>
      </w:r>
      <w:r>
        <w:rPr>
          <w:rStyle w:val="normaltextrun"/>
          <w:rFonts w:ascii="Calibri" w:hAnsi="Calibri" w:cs="Calibri"/>
        </w:rPr>
        <w:t xml:space="preserve"> any deliberative processes of parliaments.</w:t>
      </w:r>
      <w:r>
        <w:rPr>
          <w:rStyle w:val="FootnoteReference"/>
          <w:rFonts w:ascii="Calibri" w:hAnsi="Calibri" w:cs="Calibri"/>
        </w:rPr>
        <w:footnoteReference w:id="24"/>
      </w:r>
      <w:r>
        <w:rPr>
          <w:rStyle w:val="normaltextrun"/>
          <w:rFonts w:ascii="Calibri" w:hAnsi="Calibri" w:cs="Calibri"/>
        </w:rPr>
        <w:t xml:space="preserve">  And as the capacity of political parties to legitimately advocate for </w:t>
      </w:r>
      <w:proofErr w:type="gramStart"/>
      <w:r>
        <w:rPr>
          <w:rStyle w:val="normaltextrun"/>
          <w:rFonts w:ascii="Calibri" w:hAnsi="Calibri" w:cs="Calibri"/>
        </w:rPr>
        <w:t>particular policy</w:t>
      </w:r>
      <w:proofErr w:type="gramEnd"/>
      <w:r>
        <w:rPr>
          <w:rStyle w:val="normaltextrun"/>
          <w:rFonts w:ascii="Calibri" w:hAnsi="Calibri" w:cs="Calibri"/>
        </w:rPr>
        <w:t xml:space="preserve"> agendas in the public sphere declines</w:t>
      </w:r>
      <w:r w:rsidR="00B03B29">
        <w:rPr>
          <w:rStyle w:val="normaltextrun"/>
          <w:rFonts w:ascii="Calibri" w:hAnsi="Calibri" w:cs="Calibri"/>
        </w:rPr>
        <w:t xml:space="preserve"> due to perceived lack of relevance</w:t>
      </w:r>
      <w:r w:rsidR="008660DC">
        <w:rPr>
          <w:rStyle w:val="normaltextrun"/>
          <w:rFonts w:ascii="Calibri" w:hAnsi="Calibri" w:cs="Calibri"/>
        </w:rPr>
        <w:t xml:space="preserve"> (evidenced by increasing numbers of independent and minor party members of parliament)</w:t>
      </w:r>
      <w:r>
        <w:rPr>
          <w:rStyle w:val="normaltextrun"/>
          <w:rFonts w:ascii="Calibri" w:hAnsi="Calibri" w:cs="Calibri"/>
        </w:rPr>
        <w:t>, it becomes easier for other interest groups to gain legitimacy.</w:t>
      </w:r>
      <w:r>
        <w:rPr>
          <w:rStyle w:val="FootnoteReference"/>
          <w:rFonts w:ascii="Calibri" w:hAnsi="Calibri" w:cs="Calibri"/>
        </w:rPr>
        <w:footnoteReference w:id="25"/>
      </w:r>
      <w:r>
        <w:rPr>
          <w:rStyle w:val="normaltextrun"/>
          <w:rFonts w:ascii="Calibri" w:hAnsi="Calibri" w:cs="Calibri"/>
        </w:rPr>
        <w:t xml:space="preserve">  </w:t>
      </w:r>
    </w:p>
    <w:p w14:paraId="6299FEFE" w14:textId="77777777" w:rsidR="00AA12A7" w:rsidRDefault="00AA12A7" w:rsidP="00AA12A7">
      <w:pPr>
        <w:pStyle w:val="paragraph"/>
        <w:spacing w:before="0" w:beforeAutospacing="0" w:after="0" w:afterAutospacing="0" w:line="360" w:lineRule="auto"/>
        <w:jc w:val="both"/>
        <w:textAlignment w:val="baseline"/>
        <w:rPr>
          <w:rStyle w:val="eop"/>
          <w:rFonts w:ascii="Calibri" w:hAnsi="Calibri" w:cs="Calibri"/>
          <w:lang w:val="en-US"/>
        </w:rPr>
      </w:pPr>
    </w:p>
    <w:p w14:paraId="601ED46C" w14:textId="5E3EB493" w:rsidR="00B626EF" w:rsidRDefault="00511373" w:rsidP="005B50D6">
      <w:pPr>
        <w:spacing w:line="360" w:lineRule="auto"/>
        <w:jc w:val="both"/>
        <w:rPr>
          <w:rFonts w:ascii="Calibri" w:hAnsi="Calibri" w:cs="Calibri"/>
          <w:sz w:val="24"/>
          <w:szCs w:val="24"/>
        </w:rPr>
      </w:pPr>
      <w:r>
        <w:rPr>
          <w:rFonts w:ascii="Calibri" w:eastAsia="Calibri" w:hAnsi="Calibri" w:cs="Calibri"/>
          <w:sz w:val="24"/>
          <w:szCs w:val="24"/>
          <w:lang w:val="en-US"/>
        </w:rPr>
        <w:t>It would seem people</w:t>
      </w:r>
      <w:r w:rsidR="006561DB" w:rsidRPr="00AC7D9E">
        <w:rPr>
          <w:rFonts w:ascii="Calibri" w:eastAsia="Calibri" w:hAnsi="Calibri" w:cs="Calibri"/>
          <w:sz w:val="24"/>
          <w:szCs w:val="24"/>
          <w:lang w:val="en-US"/>
        </w:rPr>
        <w:t xml:space="preserve"> </w:t>
      </w:r>
      <w:r w:rsidR="006561DB">
        <w:rPr>
          <w:rFonts w:ascii="Calibri" w:eastAsia="Calibri" w:hAnsi="Calibri" w:cs="Calibri"/>
          <w:sz w:val="24"/>
          <w:szCs w:val="24"/>
          <w:lang w:val="en-US"/>
        </w:rPr>
        <w:t xml:space="preserve">do </w:t>
      </w:r>
      <w:r w:rsidR="006561DB" w:rsidRPr="00AC7D9E">
        <w:rPr>
          <w:rFonts w:ascii="Calibri" w:eastAsia="Calibri" w:hAnsi="Calibri" w:cs="Calibri"/>
          <w:sz w:val="24"/>
          <w:szCs w:val="24"/>
          <w:lang w:val="en-US"/>
        </w:rPr>
        <w:t xml:space="preserve">engage </w:t>
      </w:r>
      <w:proofErr w:type="gramStart"/>
      <w:r w:rsidR="006561DB" w:rsidRPr="00AC7D9E">
        <w:rPr>
          <w:rFonts w:ascii="Calibri" w:eastAsia="Calibri" w:hAnsi="Calibri" w:cs="Calibri"/>
          <w:sz w:val="24"/>
          <w:szCs w:val="24"/>
          <w:lang w:val="en-US"/>
        </w:rPr>
        <w:t>on</w:t>
      </w:r>
      <w:proofErr w:type="gramEnd"/>
      <w:r w:rsidR="006561DB" w:rsidRPr="00AC7D9E">
        <w:rPr>
          <w:rFonts w:ascii="Calibri" w:eastAsia="Calibri" w:hAnsi="Calibri" w:cs="Calibri"/>
          <w:sz w:val="24"/>
          <w:szCs w:val="24"/>
          <w:lang w:val="en-US"/>
        </w:rPr>
        <w:t xml:space="preserve"> issues that matter to them</w:t>
      </w:r>
      <w:r>
        <w:rPr>
          <w:rFonts w:ascii="Calibri" w:eastAsia="Calibri" w:hAnsi="Calibri" w:cs="Calibri"/>
          <w:sz w:val="24"/>
          <w:szCs w:val="24"/>
          <w:lang w:val="en-US"/>
        </w:rPr>
        <w:t>, though not necessarily with Parliamentary democracy.</w:t>
      </w:r>
      <w:r w:rsidR="003A696B">
        <w:rPr>
          <w:rStyle w:val="FootnoteReference"/>
          <w:rFonts w:ascii="Calibri" w:eastAsia="Calibri" w:hAnsi="Calibri" w:cs="Calibri"/>
          <w:sz w:val="24"/>
          <w:szCs w:val="24"/>
          <w:lang w:val="en-US"/>
        </w:rPr>
        <w:footnoteReference w:id="26"/>
      </w:r>
      <w:r>
        <w:rPr>
          <w:rFonts w:ascii="Calibri" w:eastAsia="Calibri" w:hAnsi="Calibri" w:cs="Calibri"/>
          <w:sz w:val="24"/>
          <w:szCs w:val="24"/>
          <w:lang w:val="en-US"/>
        </w:rPr>
        <w:t xml:space="preserve">  </w:t>
      </w:r>
      <w:r w:rsidR="002428C3">
        <w:rPr>
          <w:rFonts w:ascii="Calibri" w:eastAsia="Calibri" w:hAnsi="Calibri" w:cs="Calibri"/>
          <w:sz w:val="24"/>
          <w:szCs w:val="24"/>
          <w:lang w:val="en-US"/>
        </w:rPr>
        <w:t xml:space="preserve">And those issues are often polarized.  </w:t>
      </w:r>
      <w:r w:rsidR="00BA4F78" w:rsidRPr="00AC7D9E">
        <w:rPr>
          <w:rFonts w:ascii="Calibri" w:hAnsi="Calibri" w:cs="Calibri"/>
          <w:sz w:val="24"/>
          <w:szCs w:val="24"/>
        </w:rPr>
        <w:t>There is disagreement as to whether the general public has the capacity to find accurate information from quality sources</w:t>
      </w:r>
      <w:r w:rsidR="00BA4F78">
        <w:rPr>
          <w:rFonts w:ascii="Calibri" w:hAnsi="Calibri" w:cs="Calibri"/>
          <w:sz w:val="24"/>
          <w:szCs w:val="24"/>
        </w:rPr>
        <w:t xml:space="preserve"> – including parliamentary broadcasts of proceedings – </w:t>
      </w:r>
      <w:r w:rsidR="00BA4F78" w:rsidRPr="00AC7D9E">
        <w:rPr>
          <w:rFonts w:ascii="Calibri" w:hAnsi="Calibri" w:cs="Calibri"/>
          <w:sz w:val="24"/>
          <w:szCs w:val="24"/>
        </w:rPr>
        <w:t xml:space="preserve"> evaluate it, and use it to inform decisions for the public good.</w:t>
      </w:r>
      <w:r w:rsidR="00BA4F78" w:rsidRPr="00AC7D9E">
        <w:rPr>
          <w:rStyle w:val="FootnoteReference"/>
          <w:rFonts w:ascii="Calibri" w:hAnsi="Calibri" w:cs="Calibri"/>
          <w:sz w:val="24"/>
          <w:szCs w:val="24"/>
        </w:rPr>
        <w:footnoteReference w:id="27"/>
      </w:r>
      <w:r w:rsidR="00BA4F78">
        <w:rPr>
          <w:rFonts w:ascii="Calibri" w:hAnsi="Calibri" w:cs="Calibri"/>
          <w:sz w:val="24"/>
          <w:szCs w:val="24"/>
        </w:rPr>
        <w:t xml:space="preserve">  </w:t>
      </w:r>
      <w:r w:rsidR="002428C3">
        <w:rPr>
          <w:rFonts w:ascii="Calibri" w:eastAsia="Calibri" w:hAnsi="Calibri" w:cs="Calibri"/>
          <w:sz w:val="24"/>
          <w:szCs w:val="24"/>
          <w:lang w:val="en-US"/>
        </w:rPr>
        <w:t>Having</w:t>
      </w:r>
      <w:r w:rsidR="006561DB" w:rsidRPr="00AC7D9E">
        <w:rPr>
          <w:rFonts w:ascii="Calibri" w:hAnsi="Calibri" w:cs="Calibri"/>
          <w:sz w:val="24"/>
          <w:szCs w:val="24"/>
        </w:rPr>
        <w:t xml:space="preserve"> a diverse range of participants contribute in an orderly and transparent manner to </w:t>
      </w:r>
      <w:r w:rsidR="002428C3">
        <w:rPr>
          <w:rFonts w:ascii="Calibri" w:hAnsi="Calibri" w:cs="Calibri"/>
          <w:sz w:val="24"/>
          <w:szCs w:val="24"/>
        </w:rPr>
        <w:t>I</w:t>
      </w:r>
      <w:r w:rsidR="006561DB" w:rsidRPr="00AC7D9E">
        <w:rPr>
          <w:rFonts w:ascii="Calibri" w:hAnsi="Calibri" w:cs="Calibri"/>
          <w:sz w:val="24"/>
          <w:szCs w:val="24"/>
        </w:rPr>
        <w:t xml:space="preserve">nquiries into </w:t>
      </w:r>
      <w:r w:rsidR="002428C3">
        <w:rPr>
          <w:rFonts w:ascii="Calibri" w:hAnsi="Calibri" w:cs="Calibri"/>
          <w:sz w:val="24"/>
          <w:szCs w:val="24"/>
        </w:rPr>
        <w:t>matters of public interest</w:t>
      </w:r>
      <w:r w:rsidR="006561DB" w:rsidRPr="00AC7D9E">
        <w:rPr>
          <w:rFonts w:ascii="Calibri" w:hAnsi="Calibri" w:cs="Calibri"/>
          <w:sz w:val="24"/>
          <w:szCs w:val="24"/>
        </w:rPr>
        <w:t xml:space="preserve"> provides an opportunity for ‘proponents of divergent views to find common ground’.</w:t>
      </w:r>
      <w:r w:rsidR="006561DB" w:rsidRPr="00AC7D9E">
        <w:rPr>
          <w:rStyle w:val="FootnoteReference"/>
          <w:rFonts w:ascii="Calibri" w:hAnsi="Calibri" w:cs="Calibri"/>
          <w:sz w:val="24"/>
          <w:szCs w:val="24"/>
        </w:rPr>
        <w:t xml:space="preserve"> </w:t>
      </w:r>
      <w:r w:rsidR="006561DB" w:rsidRPr="00AC7D9E">
        <w:rPr>
          <w:rStyle w:val="FootnoteReference"/>
          <w:rFonts w:ascii="Calibri" w:hAnsi="Calibri" w:cs="Calibri"/>
          <w:sz w:val="24"/>
          <w:szCs w:val="24"/>
        </w:rPr>
        <w:footnoteReference w:id="28"/>
      </w:r>
      <w:r w:rsidR="006561DB" w:rsidRPr="00AC7D9E">
        <w:rPr>
          <w:rFonts w:ascii="Calibri" w:hAnsi="Calibri" w:cs="Calibri"/>
          <w:sz w:val="24"/>
          <w:szCs w:val="24"/>
        </w:rPr>
        <w:t xml:space="preserve"> </w:t>
      </w:r>
      <w:r w:rsidR="003B2F7D">
        <w:rPr>
          <w:rFonts w:ascii="Calibri" w:hAnsi="Calibri" w:cs="Calibri"/>
          <w:sz w:val="24"/>
          <w:szCs w:val="24"/>
        </w:rPr>
        <w:t>The approach</w:t>
      </w:r>
      <w:r w:rsidR="006561DB" w:rsidRPr="00AC7D9E">
        <w:rPr>
          <w:rFonts w:ascii="Calibri" w:hAnsi="Calibri" w:cs="Calibri"/>
          <w:sz w:val="24"/>
          <w:szCs w:val="24"/>
        </w:rPr>
        <w:t xml:space="preserve"> is </w:t>
      </w:r>
      <w:r w:rsidR="006561DB">
        <w:rPr>
          <w:rFonts w:ascii="Calibri" w:hAnsi="Calibri" w:cs="Calibri"/>
          <w:sz w:val="24"/>
          <w:szCs w:val="24"/>
        </w:rPr>
        <w:t xml:space="preserve">frequently </w:t>
      </w:r>
      <w:r w:rsidR="006561DB" w:rsidRPr="00AC7D9E">
        <w:rPr>
          <w:rFonts w:ascii="Calibri" w:hAnsi="Calibri" w:cs="Calibri"/>
          <w:sz w:val="24"/>
          <w:szCs w:val="24"/>
        </w:rPr>
        <w:t>contrasted to the less regulated</w:t>
      </w:r>
      <w:r w:rsidR="00EB7D29">
        <w:rPr>
          <w:rFonts w:ascii="Calibri" w:hAnsi="Calibri" w:cs="Calibri"/>
          <w:sz w:val="24"/>
          <w:szCs w:val="24"/>
        </w:rPr>
        <w:t xml:space="preserve"> online public space.</w:t>
      </w:r>
      <w:r w:rsidR="006561DB" w:rsidRPr="00AC7D9E">
        <w:rPr>
          <w:rStyle w:val="FootnoteReference"/>
          <w:rFonts w:ascii="Calibri" w:hAnsi="Calibri" w:cs="Calibri"/>
          <w:sz w:val="24"/>
          <w:szCs w:val="24"/>
        </w:rPr>
        <w:footnoteReference w:id="29"/>
      </w:r>
      <w:r w:rsidR="006561DB" w:rsidRPr="00AC7D9E">
        <w:rPr>
          <w:rFonts w:ascii="Calibri" w:hAnsi="Calibri" w:cs="Calibri"/>
          <w:sz w:val="24"/>
          <w:szCs w:val="24"/>
        </w:rPr>
        <w:t xml:space="preserve">  Th</w:t>
      </w:r>
      <w:r w:rsidR="006561DB">
        <w:rPr>
          <w:rFonts w:ascii="Calibri" w:hAnsi="Calibri" w:cs="Calibri"/>
          <w:sz w:val="24"/>
          <w:szCs w:val="24"/>
        </w:rPr>
        <w:t xml:space="preserve">e idea is of a deliberative space that </w:t>
      </w:r>
      <w:r w:rsidR="006561DB">
        <w:rPr>
          <w:rFonts w:ascii="Calibri" w:hAnsi="Calibri" w:cs="Calibri"/>
          <w:sz w:val="24"/>
          <w:szCs w:val="24"/>
        </w:rPr>
        <w:lastRenderedPageBreak/>
        <w:t>makes it</w:t>
      </w:r>
      <w:r w:rsidR="006561DB" w:rsidRPr="00AC7D9E">
        <w:rPr>
          <w:rFonts w:ascii="Calibri" w:hAnsi="Calibri" w:cs="Calibri"/>
          <w:sz w:val="24"/>
          <w:szCs w:val="24"/>
        </w:rPr>
        <w:t xml:space="preserve"> safer for </w:t>
      </w:r>
      <w:r w:rsidR="006561DB">
        <w:rPr>
          <w:rFonts w:ascii="Calibri" w:hAnsi="Calibri" w:cs="Calibri"/>
          <w:sz w:val="24"/>
          <w:szCs w:val="24"/>
        </w:rPr>
        <w:t>people</w:t>
      </w:r>
      <w:r w:rsidR="006561DB" w:rsidRPr="00AC7D9E">
        <w:rPr>
          <w:rFonts w:ascii="Calibri" w:hAnsi="Calibri" w:cs="Calibri"/>
          <w:sz w:val="24"/>
          <w:szCs w:val="24"/>
        </w:rPr>
        <w:t xml:space="preserve"> to go beyond binary positions, and to change their mind</w:t>
      </w:r>
      <w:r w:rsidR="006561DB">
        <w:rPr>
          <w:rFonts w:ascii="Calibri" w:hAnsi="Calibri" w:cs="Calibri"/>
          <w:sz w:val="24"/>
          <w:szCs w:val="24"/>
        </w:rPr>
        <w:t>s</w:t>
      </w:r>
      <w:r w:rsidR="006561DB" w:rsidRPr="00AC7D9E">
        <w:rPr>
          <w:rFonts w:ascii="Calibri" w:hAnsi="Calibri" w:cs="Calibri"/>
          <w:sz w:val="24"/>
          <w:szCs w:val="24"/>
        </w:rPr>
        <w:t>.</w:t>
      </w:r>
      <w:r w:rsidR="006561DB" w:rsidRPr="00AC7D9E">
        <w:rPr>
          <w:rStyle w:val="FootnoteReference"/>
          <w:rFonts w:ascii="Calibri" w:hAnsi="Calibri" w:cs="Calibri"/>
          <w:sz w:val="24"/>
          <w:szCs w:val="24"/>
        </w:rPr>
        <w:footnoteReference w:id="30"/>
      </w:r>
      <w:r w:rsidR="006561DB" w:rsidRPr="00AC7D9E">
        <w:rPr>
          <w:rFonts w:ascii="Calibri" w:hAnsi="Calibri" w:cs="Calibri"/>
          <w:sz w:val="24"/>
          <w:szCs w:val="24"/>
        </w:rPr>
        <w:t xml:space="preserve"> </w:t>
      </w:r>
      <w:r w:rsidR="00EB7D29">
        <w:rPr>
          <w:rFonts w:ascii="Calibri" w:hAnsi="Calibri" w:cs="Calibri"/>
          <w:sz w:val="24"/>
          <w:szCs w:val="24"/>
        </w:rPr>
        <w:t xml:space="preserve">It’s thought this will </w:t>
      </w:r>
      <w:r w:rsidR="005B50D6">
        <w:rPr>
          <w:rFonts w:ascii="Calibri" w:hAnsi="Calibri" w:cs="Calibri"/>
          <w:sz w:val="24"/>
          <w:szCs w:val="24"/>
        </w:rPr>
        <w:t xml:space="preserve">lead to increased trust in the decision-making process, and </w:t>
      </w:r>
      <w:r w:rsidR="00EB7D29">
        <w:rPr>
          <w:rFonts w:ascii="Calibri" w:hAnsi="Calibri" w:cs="Calibri"/>
          <w:sz w:val="24"/>
          <w:szCs w:val="24"/>
        </w:rPr>
        <w:t>better public</w:t>
      </w:r>
      <w:r w:rsidR="005B50D6">
        <w:rPr>
          <w:rFonts w:ascii="Calibri" w:hAnsi="Calibri" w:cs="Calibri"/>
          <w:sz w:val="24"/>
          <w:szCs w:val="24"/>
        </w:rPr>
        <w:t xml:space="preserve"> decisions. </w:t>
      </w:r>
      <w:r w:rsidR="00EB7D29">
        <w:rPr>
          <w:rFonts w:ascii="Calibri" w:hAnsi="Calibri" w:cs="Calibri"/>
          <w:sz w:val="24"/>
          <w:szCs w:val="24"/>
        </w:rPr>
        <w:t xml:space="preserve"> </w:t>
      </w:r>
      <w:r w:rsidR="00636704">
        <w:rPr>
          <w:rFonts w:ascii="Calibri" w:hAnsi="Calibri" w:cs="Calibri"/>
          <w:sz w:val="24"/>
          <w:szCs w:val="24"/>
        </w:rPr>
        <w:t xml:space="preserve">  </w:t>
      </w:r>
      <w:r w:rsidR="00B626EF">
        <w:rPr>
          <w:rFonts w:ascii="Calibri" w:hAnsi="Calibri" w:cs="Calibri"/>
          <w:sz w:val="24"/>
          <w:szCs w:val="24"/>
        </w:rPr>
        <w:t xml:space="preserve"> </w:t>
      </w:r>
    </w:p>
    <w:p w14:paraId="686FA638" w14:textId="3FEFB609" w:rsidR="00A51533" w:rsidRDefault="00BA4F78" w:rsidP="00A51533">
      <w:pPr>
        <w:pStyle w:val="paragraph"/>
        <w:spacing w:before="0" w:beforeAutospacing="0" w:after="0" w:afterAutospacing="0" w:line="360" w:lineRule="auto"/>
        <w:jc w:val="both"/>
        <w:textAlignment w:val="baseline"/>
        <w:rPr>
          <w:rFonts w:ascii="Calibri" w:hAnsi="Calibri" w:cs="Calibri"/>
        </w:rPr>
      </w:pPr>
      <w:r>
        <w:rPr>
          <w:rFonts w:ascii="Calibri" w:hAnsi="Calibri" w:cs="Calibri"/>
        </w:rPr>
        <w:t>There are</w:t>
      </w:r>
      <w:r w:rsidR="00A51533">
        <w:rPr>
          <w:rFonts w:ascii="Calibri" w:hAnsi="Calibri" w:cs="Calibri"/>
        </w:rPr>
        <w:t xml:space="preserve"> some exciting examples of approaches at different points along the ‘deliberative democracy’ spectrum:</w:t>
      </w:r>
      <w:r>
        <w:rPr>
          <w:rStyle w:val="FootnoteReference"/>
          <w:rFonts w:ascii="Calibri" w:hAnsi="Calibri" w:cs="Calibri"/>
        </w:rPr>
        <w:footnoteReference w:id="31"/>
      </w:r>
      <w:r w:rsidR="00A51533">
        <w:rPr>
          <w:rFonts w:ascii="Calibri" w:hAnsi="Calibri" w:cs="Calibri"/>
        </w:rPr>
        <w:t xml:space="preserve">  I visualise one end of that spectrum being direct and binding decision-making by a group of representatives OUTSIDE the formally represented members of parliament – and at another point closer to the other end, facilitation of a representative group of people using reliable information to inform their elected representatives about their views. </w:t>
      </w:r>
      <w:r w:rsidR="002428C3">
        <w:rPr>
          <w:rFonts w:ascii="Calibri" w:hAnsi="Calibri" w:cs="Calibri"/>
        </w:rPr>
        <w:t xml:space="preserve"> I</w:t>
      </w:r>
      <w:r w:rsidR="007A575A">
        <w:rPr>
          <w:rFonts w:ascii="Calibri" w:hAnsi="Calibri" w:cs="Calibri"/>
        </w:rPr>
        <w:t xml:space="preserve"> note that many examples towards the more innovative end of the spectrum are from parliaments which were born out of struggles for greater representation and participation in public decision-making</w:t>
      </w:r>
      <w:r w:rsidR="00982DBD">
        <w:rPr>
          <w:rStyle w:val="FootnoteReference"/>
          <w:rFonts w:ascii="Calibri" w:hAnsi="Calibri" w:cs="Calibri"/>
        </w:rPr>
        <w:footnoteReference w:id="32"/>
      </w:r>
      <w:r w:rsidR="007A575A">
        <w:rPr>
          <w:rFonts w:ascii="Calibri" w:hAnsi="Calibri" w:cs="Calibri"/>
        </w:rPr>
        <w:t xml:space="preserve"> </w:t>
      </w:r>
      <w:r w:rsidR="002428C3">
        <w:rPr>
          <w:rFonts w:ascii="Calibri" w:hAnsi="Calibri" w:cs="Calibri"/>
        </w:rPr>
        <w:t xml:space="preserve"> </w:t>
      </w:r>
      <w:r w:rsidR="00982DBD">
        <w:rPr>
          <w:rFonts w:ascii="Calibri" w:hAnsi="Calibri" w:cs="Calibri"/>
        </w:rPr>
        <w:t>or wh</w:t>
      </w:r>
      <w:r w:rsidR="00C2551D">
        <w:rPr>
          <w:rFonts w:ascii="Calibri" w:hAnsi="Calibri" w:cs="Calibri"/>
        </w:rPr>
        <w:t>ich</w:t>
      </w:r>
      <w:r w:rsidR="00982DBD">
        <w:rPr>
          <w:rFonts w:ascii="Calibri" w:hAnsi="Calibri" w:cs="Calibri"/>
        </w:rPr>
        <w:t xml:space="preserve"> have </w:t>
      </w:r>
      <w:r w:rsidR="00C2551D">
        <w:rPr>
          <w:rFonts w:ascii="Calibri" w:hAnsi="Calibri" w:cs="Calibri"/>
        </w:rPr>
        <w:t>had their own powers affected by those struggles.</w:t>
      </w:r>
      <w:r w:rsidR="00C2551D">
        <w:rPr>
          <w:rStyle w:val="FootnoteReference"/>
          <w:rFonts w:ascii="Calibri" w:hAnsi="Calibri" w:cs="Calibri"/>
        </w:rPr>
        <w:footnoteReference w:id="33"/>
      </w:r>
      <w:r w:rsidR="005C5E6C" w:rsidRPr="005C5E6C">
        <w:rPr>
          <w:rFonts w:ascii="Calibri" w:hAnsi="Calibri" w:cs="Calibri"/>
          <w:vertAlign w:val="superscript"/>
        </w:rPr>
        <w:t>,</w:t>
      </w:r>
      <w:r w:rsidR="005C5E6C">
        <w:rPr>
          <w:rStyle w:val="FootnoteReference"/>
          <w:rFonts w:ascii="Calibri" w:hAnsi="Calibri" w:cs="Calibri"/>
        </w:rPr>
        <w:footnoteReference w:id="34"/>
      </w:r>
      <w:r w:rsidR="005C5E6C">
        <w:rPr>
          <w:rFonts w:ascii="Calibri" w:hAnsi="Calibri" w:cs="Calibri"/>
        </w:rPr>
        <w:t xml:space="preserve"> </w:t>
      </w:r>
      <w:r w:rsidR="00E44F94">
        <w:rPr>
          <w:rFonts w:ascii="Calibri" w:hAnsi="Calibri" w:cs="Calibri"/>
        </w:rPr>
        <w:t>In contrast,</w:t>
      </w:r>
      <w:r w:rsidR="00EB37E2">
        <w:rPr>
          <w:rFonts w:ascii="Calibri" w:hAnsi="Calibri" w:cs="Calibri"/>
        </w:rPr>
        <w:t xml:space="preserve"> the colonial history of</w:t>
      </w:r>
      <w:r w:rsidR="0008682F">
        <w:rPr>
          <w:rFonts w:ascii="Calibri" w:hAnsi="Calibri" w:cs="Calibri"/>
        </w:rPr>
        <w:t xml:space="preserve"> Australian Parliaments may be a reason for a slowness to </w:t>
      </w:r>
      <w:r w:rsidR="006808E0">
        <w:rPr>
          <w:rFonts w:ascii="Calibri" w:hAnsi="Calibri" w:cs="Calibri"/>
        </w:rPr>
        <w:t>innovat</w:t>
      </w:r>
      <w:r w:rsidR="0008682F">
        <w:rPr>
          <w:rFonts w:ascii="Calibri" w:hAnsi="Calibri" w:cs="Calibri"/>
        </w:rPr>
        <w:t>e</w:t>
      </w:r>
      <w:r w:rsidR="006808E0">
        <w:rPr>
          <w:rFonts w:ascii="Calibri" w:hAnsi="Calibri" w:cs="Calibri"/>
        </w:rPr>
        <w:t xml:space="preserve"> in ways that provide greater participation and representation and importantly, power, to non-members of Parliament in decision-making</w:t>
      </w:r>
      <w:r w:rsidR="0008682F">
        <w:rPr>
          <w:rFonts w:ascii="Calibri" w:hAnsi="Calibri" w:cs="Calibri"/>
        </w:rPr>
        <w:t xml:space="preserve">.  </w:t>
      </w:r>
      <w:proofErr w:type="gramStart"/>
      <w:r w:rsidR="006808E0">
        <w:rPr>
          <w:rFonts w:ascii="Calibri" w:hAnsi="Calibri" w:cs="Calibri"/>
        </w:rPr>
        <w:t>Nevertheless</w:t>
      </w:r>
      <w:proofErr w:type="gramEnd"/>
      <w:r w:rsidR="006808E0">
        <w:rPr>
          <w:rFonts w:ascii="Calibri" w:hAnsi="Calibri" w:cs="Calibri"/>
        </w:rPr>
        <w:t xml:space="preserve"> in the context of decreasing trust in parliaments,</w:t>
      </w:r>
      <w:r w:rsidR="0008682F">
        <w:rPr>
          <w:rFonts w:ascii="Calibri" w:hAnsi="Calibri" w:cs="Calibri"/>
        </w:rPr>
        <w:t xml:space="preserve"> </w:t>
      </w:r>
      <w:r w:rsidR="006808E0">
        <w:rPr>
          <w:rFonts w:ascii="Calibri" w:hAnsi="Calibri" w:cs="Calibri"/>
        </w:rPr>
        <w:t>I</w:t>
      </w:r>
      <w:r w:rsidR="0008682F">
        <w:rPr>
          <w:rFonts w:ascii="Calibri" w:hAnsi="Calibri" w:cs="Calibri"/>
        </w:rPr>
        <w:t xml:space="preserve"> </w:t>
      </w:r>
      <w:r w:rsidR="002428C3">
        <w:rPr>
          <w:rFonts w:ascii="Calibri" w:hAnsi="Calibri" w:cs="Calibri"/>
        </w:rPr>
        <w:t>can see great value in</w:t>
      </w:r>
      <w:r w:rsidR="006808E0">
        <w:rPr>
          <w:rFonts w:ascii="Calibri" w:hAnsi="Calibri" w:cs="Calibri"/>
        </w:rPr>
        <w:t xml:space="preserve"> moving the indicator from the other end of the spectrum</w:t>
      </w:r>
      <w:r w:rsidR="002428C3">
        <w:rPr>
          <w:rFonts w:ascii="Calibri" w:hAnsi="Calibri" w:cs="Calibri"/>
        </w:rPr>
        <w:t>.</w:t>
      </w:r>
      <w:r w:rsidR="00A51533">
        <w:rPr>
          <w:rFonts w:ascii="Calibri" w:hAnsi="Calibri" w:cs="Calibri"/>
        </w:rPr>
        <w:t xml:space="preserve">   </w:t>
      </w:r>
    </w:p>
    <w:p w14:paraId="74394EC4" w14:textId="77777777" w:rsidR="00BA4F78" w:rsidRDefault="00BA4F78" w:rsidP="00A51533">
      <w:pPr>
        <w:pStyle w:val="paragraph"/>
        <w:spacing w:before="0" w:beforeAutospacing="0" w:after="0" w:afterAutospacing="0" w:line="360" w:lineRule="auto"/>
        <w:jc w:val="both"/>
        <w:textAlignment w:val="baseline"/>
        <w:rPr>
          <w:rFonts w:ascii="Calibri" w:hAnsi="Calibri" w:cs="Calibri"/>
        </w:rPr>
      </w:pPr>
    </w:p>
    <w:p w14:paraId="08E99915" w14:textId="54D0214E" w:rsidR="00E94241" w:rsidRPr="00B070BB" w:rsidRDefault="00B548F6" w:rsidP="00A51533">
      <w:pPr>
        <w:spacing w:line="360" w:lineRule="auto"/>
        <w:jc w:val="both"/>
        <w:rPr>
          <w:rFonts w:ascii="Calibri" w:hAnsi="Calibri" w:cs="Calibri"/>
          <w:sz w:val="24"/>
          <w:szCs w:val="24"/>
        </w:rPr>
      </w:pPr>
      <w:r>
        <w:rPr>
          <w:rFonts w:ascii="Calibri" w:hAnsi="Calibri" w:cs="Calibri"/>
          <w:sz w:val="24"/>
          <w:szCs w:val="24"/>
        </w:rPr>
        <w:t>Inviting</w:t>
      </w:r>
      <w:r w:rsidR="00A51533" w:rsidRPr="00B070BB">
        <w:rPr>
          <w:rFonts w:ascii="Calibri" w:hAnsi="Calibri" w:cs="Calibri"/>
          <w:sz w:val="24"/>
          <w:szCs w:val="24"/>
        </w:rPr>
        <w:t xml:space="preserve"> under-represented affected populations, </w:t>
      </w:r>
      <w:r>
        <w:rPr>
          <w:rFonts w:ascii="Calibri" w:hAnsi="Calibri" w:cs="Calibri"/>
          <w:sz w:val="24"/>
          <w:szCs w:val="24"/>
        </w:rPr>
        <w:t>citizens forums can</w:t>
      </w:r>
      <w:r w:rsidR="00A51533" w:rsidRPr="00B070BB">
        <w:rPr>
          <w:rFonts w:ascii="Calibri" w:hAnsi="Calibri" w:cs="Calibri"/>
          <w:sz w:val="24"/>
          <w:szCs w:val="24"/>
        </w:rPr>
        <w:t xml:space="preserve"> have an educative and deliberative function that is key to supporting informed participation,</w:t>
      </w:r>
      <w:r w:rsidR="00A51533" w:rsidRPr="00B070BB">
        <w:rPr>
          <w:rStyle w:val="FootnoteReference"/>
          <w:rFonts w:ascii="Calibri" w:hAnsi="Calibri" w:cs="Calibri"/>
          <w:sz w:val="24"/>
          <w:szCs w:val="24"/>
        </w:rPr>
        <w:footnoteReference w:id="35"/>
      </w:r>
      <w:r w:rsidR="00A51533" w:rsidRPr="00B070BB">
        <w:rPr>
          <w:rFonts w:ascii="Calibri" w:hAnsi="Calibri" w:cs="Calibri"/>
          <w:sz w:val="24"/>
          <w:szCs w:val="24"/>
        </w:rPr>
        <w:t xml:space="preserve"> </w:t>
      </w:r>
      <w:r>
        <w:rPr>
          <w:rFonts w:ascii="Calibri" w:hAnsi="Calibri" w:cs="Calibri"/>
          <w:sz w:val="24"/>
          <w:szCs w:val="24"/>
        </w:rPr>
        <w:t xml:space="preserve">potentially </w:t>
      </w:r>
      <w:r w:rsidR="00A51533" w:rsidRPr="00B070BB">
        <w:rPr>
          <w:rFonts w:ascii="Calibri" w:hAnsi="Calibri" w:cs="Calibri"/>
          <w:sz w:val="24"/>
          <w:szCs w:val="24"/>
        </w:rPr>
        <w:t xml:space="preserve">countering the effect on </w:t>
      </w:r>
      <w:r>
        <w:rPr>
          <w:rFonts w:ascii="Calibri" w:hAnsi="Calibri" w:cs="Calibri"/>
          <w:sz w:val="24"/>
          <w:szCs w:val="24"/>
        </w:rPr>
        <w:t xml:space="preserve">the quality of </w:t>
      </w:r>
      <w:r w:rsidR="00A51533" w:rsidRPr="00B070BB">
        <w:rPr>
          <w:rFonts w:ascii="Calibri" w:hAnsi="Calibri" w:cs="Calibri"/>
          <w:sz w:val="24"/>
          <w:szCs w:val="24"/>
        </w:rPr>
        <w:t xml:space="preserve">deliberative input </w:t>
      </w:r>
      <w:r w:rsidR="00FE7296">
        <w:rPr>
          <w:rFonts w:ascii="Calibri" w:hAnsi="Calibri" w:cs="Calibri"/>
          <w:sz w:val="24"/>
          <w:szCs w:val="24"/>
        </w:rPr>
        <w:t>of opinions often formed in</w:t>
      </w:r>
      <w:r w:rsidR="00A51533" w:rsidRPr="00B070BB">
        <w:rPr>
          <w:rFonts w:ascii="Calibri" w:hAnsi="Calibri" w:cs="Calibri"/>
          <w:sz w:val="24"/>
          <w:szCs w:val="24"/>
        </w:rPr>
        <w:t xml:space="preserve"> the unregulated</w:t>
      </w:r>
      <w:r w:rsidR="00A51533">
        <w:rPr>
          <w:rFonts w:ascii="Calibri" w:hAnsi="Calibri" w:cs="Calibri"/>
          <w:sz w:val="24"/>
          <w:szCs w:val="24"/>
        </w:rPr>
        <w:t xml:space="preserve">, mostly privately owned, </w:t>
      </w:r>
      <w:r w:rsidR="00A51533" w:rsidRPr="00B070BB">
        <w:rPr>
          <w:rFonts w:ascii="Calibri" w:hAnsi="Calibri" w:cs="Calibri"/>
          <w:sz w:val="24"/>
          <w:szCs w:val="24"/>
        </w:rPr>
        <w:t>digital public space</w:t>
      </w:r>
      <w:r w:rsidR="00A51533">
        <w:rPr>
          <w:rFonts w:ascii="Calibri" w:hAnsi="Calibri" w:cs="Calibri"/>
          <w:sz w:val="24"/>
          <w:szCs w:val="24"/>
        </w:rPr>
        <w:t xml:space="preserve">.  </w:t>
      </w:r>
      <w:r w:rsidR="00A51533" w:rsidRPr="00B070BB">
        <w:rPr>
          <w:rFonts w:ascii="Calibri" w:hAnsi="Calibri" w:cs="Calibri"/>
          <w:sz w:val="24"/>
          <w:szCs w:val="24"/>
        </w:rPr>
        <w:t xml:space="preserve">Given the fundamental role of parliament in balancing interests to make decisions in the public good, </w:t>
      </w:r>
      <w:r w:rsidR="00FE7296">
        <w:rPr>
          <w:rFonts w:ascii="Calibri" w:hAnsi="Calibri" w:cs="Calibri"/>
          <w:sz w:val="24"/>
          <w:szCs w:val="24"/>
        </w:rPr>
        <w:t xml:space="preserve">such </w:t>
      </w:r>
      <w:r w:rsidR="00A51533" w:rsidRPr="00B070BB">
        <w:rPr>
          <w:rFonts w:ascii="Calibri" w:hAnsi="Calibri" w:cs="Calibri"/>
          <w:sz w:val="24"/>
          <w:szCs w:val="24"/>
        </w:rPr>
        <w:t>forums could similarly aim to present the range of considerations</w:t>
      </w:r>
      <w:r w:rsidR="00FE7296">
        <w:rPr>
          <w:rFonts w:ascii="Calibri" w:hAnsi="Calibri" w:cs="Calibri"/>
          <w:sz w:val="24"/>
          <w:szCs w:val="24"/>
        </w:rPr>
        <w:t xml:space="preserve"> on the matter under Inquiry</w:t>
      </w:r>
      <w:r w:rsidR="00A51533" w:rsidRPr="00B070BB">
        <w:rPr>
          <w:rFonts w:ascii="Calibri" w:hAnsi="Calibri" w:cs="Calibri"/>
          <w:sz w:val="24"/>
          <w:szCs w:val="24"/>
        </w:rPr>
        <w:t xml:space="preserve"> (for example reducing crime, fairness, human rights) and engage in a balancing process.  This can support a broader public </w:t>
      </w:r>
      <w:r w:rsidR="00A51533" w:rsidRPr="00B070BB">
        <w:rPr>
          <w:rFonts w:ascii="Calibri" w:hAnsi="Calibri" w:cs="Calibri"/>
          <w:sz w:val="24"/>
          <w:szCs w:val="24"/>
        </w:rPr>
        <w:lastRenderedPageBreak/>
        <w:t xml:space="preserve">understanding, and </w:t>
      </w:r>
      <w:r w:rsidR="00A51533">
        <w:rPr>
          <w:rFonts w:ascii="Calibri" w:hAnsi="Calibri" w:cs="Calibri"/>
          <w:sz w:val="24"/>
          <w:szCs w:val="24"/>
        </w:rPr>
        <w:t xml:space="preserve">depending on how it feeds into decision making, </w:t>
      </w:r>
      <w:r w:rsidR="00A51533" w:rsidRPr="00B070BB">
        <w:rPr>
          <w:rFonts w:ascii="Calibri" w:hAnsi="Calibri" w:cs="Calibri"/>
          <w:sz w:val="24"/>
          <w:szCs w:val="24"/>
        </w:rPr>
        <w:t xml:space="preserve">add transparency and accountability to the decision-making processes of parliament.   </w:t>
      </w:r>
    </w:p>
    <w:p w14:paraId="53B4610F" w14:textId="37F7C9BA" w:rsidR="00A51533" w:rsidRPr="00B070BB" w:rsidRDefault="00A51533" w:rsidP="00A51533">
      <w:pPr>
        <w:spacing w:line="360" w:lineRule="auto"/>
        <w:jc w:val="both"/>
        <w:rPr>
          <w:rFonts w:ascii="Calibri" w:hAnsi="Calibri" w:cs="Calibri"/>
          <w:sz w:val="24"/>
          <w:szCs w:val="24"/>
        </w:rPr>
      </w:pPr>
      <w:r w:rsidRPr="00B070BB">
        <w:rPr>
          <w:rFonts w:ascii="Calibri" w:hAnsi="Calibri" w:cs="Calibri"/>
          <w:sz w:val="24"/>
          <w:szCs w:val="24"/>
        </w:rPr>
        <w:t>Videoconference platforms</w:t>
      </w:r>
      <w:r>
        <w:rPr>
          <w:rFonts w:ascii="Calibri" w:hAnsi="Calibri" w:cs="Calibri"/>
          <w:sz w:val="24"/>
          <w:szCs w:val="24"/>
        </w:rPr>
        <w:t xml:space="preserve"> and other enabling technology, including AI,</w:t>
      </w:r>
      <w:r w:rsidRPr="00B070BB">
        <w:rPr>
          <w:rFonts w:ascii="Calibri" w:hAnsi="Calibri" w:cs="Calibri"/>
          <w:sz w:val="24"/>
          <w:szCs w:val="24"/>
        </w:rPr>
        <w:t xml:space="preserve"> can overcome limitations of physical space, geography, language and disability, enhancing inclusion.</w:t>
      </w:r>
      <w:r w:rsidRPr="00B070BB">
        <w:rPr>
          <w:rStyle w:val="FootnoteReference"/>
          <w:rFonts w:ascii="Calibri" w:hAnsi="Calibri" w:cs="Calibri"/>
          <w:sz w:val="24"/>
          <w:szCs w:val="24"/>
        </w:rPr>
        <w:footnoteReference w:id="36"/>
      </w:r>
      <w:r w:rsidRPr="00B070BB">
        <w:rPr>
          <w:rFonts w:ascii="Calibri" w:hAnsi="Calibri" w:cs="Calibri"/>
          <w:sz w:val="24"/>
          <w:szCs w:val="24"/>
        </w:rPr>
        <w:t xml:space="preserve"> </w:t>
      </w:r>
    </w:p>
    <w:p w14:paraId="49FC5769" w14:textId="1FAC123B" w:rsidR="00A51533" w:rsidRDefault="001B39C7" w:rsidP="00A51533">
      <w:pPr>
        <w:spacing w:line="360" w:lineRule="auto"/>
        <w:jc w:val="both"/>
        <w:rPr>
          <w:rFonts w:ascii="Calibri" w:hAnsi="Calibri" w:cs="Calibri"/>
          <w:sz w:val="24"/>
          <w:szCs w:val="24"/>
        </w:rPr>
      </w:pPr>
      <w:r>
        <w:rPr>
          <w:rFonts w:ascii="Calibri" w:hAnsi="Calibri" w:cs="Calibri"/>
          <w:sz w:val="24"/>
          <w:szCs w:val="24"/>
        </w:rPr>
        <w:t>I</w:t>
      </w:r>
      <w:r w:rsidR="00A51533" w:rsidRPr="007777FE">
        <w:rPr>
          <w:rFonts w:ascii="Calibri" w:hAnsi="Calibri" w:cs="Calibri"/>
          <w:sz w:val="24"/>
          <w:szCs w:val="24"/>
        </w:rPr>
        <w:t xml:space="preserve">nput </w:t>
      </w:r>
      <w:r>
        <w:rPr>
          <w:rFonts w:ascii="Calibri" w:hAnsi="Calibri" w:cs="Calibri"/>
          <w:sz w:val="24"/>
          <w:szCs w:val="24"/>
        </w:rPr>
        <w:t xml:space="preserve">could </w:t>
      </w:r>
      <w:r w:rsidR="00A51533" w:rsidRPr="007777FE">
        <w:rPr>
          <w:rFonts w:ascii="Calibri" w:hAnsi="Calibri" w:cs="Calibri"/>
          <w:sz w:val="24"/>
          <w:szCs w:val="24"/>
        </w:rPr>
        <w:t xml:space="preserve">be facilitated via curated information that supports deliberation, include high quality knowledge and/or perspectives not included in public conversation </w:t>
      </w:r>
      <w:r w:rsidR="00A51533">
        <w:rPr>
          <w:rFonts w:ascii="Calibri" w:hAnsi="Calibri" w:cs="Calibri"/>
          <w:sz w:val="24"/>
          <w:szCs w:val="24"/>
        </w:rPr>
        <w:t>to</w:t>
      </w:r>
      <w:r w:rsidR="00A51533" w:rsidRPr="007777FE">
        <w:rPr>
          <w:rFonts w:ascii="Calibri" w:hAnsi="Calibri" w:cs="Calibri"/>
          <w:sz w:val="24"/>
          <w:szCs w:val="24"/>
        </w:rPr>
        <w:t xml:space="preserve"> support deliberation by participants</w:t>
      </w:r>
      <w:r w:rsidR="00A51533">
        <w:rPr>
          <w:rFonts w:ascii="Calibri" w:hAnsi="Calibri" w:cs="Calibri"/>
          <w:sz w:val="24"/>
          <w:szCs w:val="24"/>
        </w:rPr>
        <w:t>.</w:t>
      </w:r>
      <w:r w:rsidR="00A51533" w:rsidRPr="007777FE">
        <w:rPr>
          <w:rStyle w:val="FootnoteReference"/>
          <w:rFonts w:ascii="Calibri" w:hAnsi="Calibri" w:cs="Calibri"/>
          <w:sz w:val="24"/>
          <w:szCs w:val="24"/>
        </w:rPr>
        <w:footnoteReference w:id="37"/>
      </w:r>
      <w:r w:rsidR="00A51533" w:rsidRPr="007777FE">
        <w:rPr>
          <w:rFonts w:ascii="Calibri" w:hAnsi="Calibri" w:cs="Calibri"/>
          <w:sz w:val="24"/>
          <w:szCs w:val="24"/>
        </w:rPr>
        <w:t xml:space="preserve"> The internet could be utilised by moderators during proceedings to conduct ‘fact checks’ with reputable sources, with findings shared </w:t>
      </w:r>
      <w:r>
        <w:rPr>
          <w:rFonts w:ascii="Calibri" w:hAnsi="Calibri" w:cs="Calibri"/>
          <w:sz w:val="24"/>
          <w:szCs w:val="24"/>
        </w:rPr>
        <w:t xml:space="preserve">immediately </w:t>
      </w:r>
      <w:r w:rsidR="00A51533" w:rsidRPr="007777FE">
        <w:rPr>
          <w:rFonts w:ascii="Calibri" w:hAnsi="Calibri" w:cs="Calibri"/>
          <w:sz w:val="24"/>
          <w:szCs w:val="24"/>
        </w:rPr>
        <w:t>with the group.</w:t>
      </w:r>
      <w:r w:rsidR="00A51533" w:rsidRPr="007777FE">
        <w:rPr>
          <w:rStyle w:val="FootnoteReference"/>
          <w:rFonts w:ascii="Calibri" w:hAnsi="Calibri" w:cs="Calibri"/>
          <w:sz w:val="24"/>
          <w:szCs w:val="24"/>
        </w:rPr>
        <w:footnoteReference w:id="38"/>
      </w:r>
      <w:r w:rsidR="00A51533" w:rsidRPr="007777FE">
        <w:rPr>
          <w:rFonts w:ascii="Calibri" w:hAnsi="Calibri" w:cs="Calibri"/>
          <w:sz w:val="24"/>
          <w:szCs w:val="24"/>
        </w:rPr>
        <w:t xml:space="preserve"> This </w:t>
      </w:r>
      <w:r w:rsidR="00A51533">
        <w:rPr>
          <w:rFonts w:ascii="Calibri" w:hAnsi="Calibri" w:cs="Calibri"/>
          <w:sz w:val="24"/>
          <w:szCs w:val="24"/>
        </w:rPr>
        <w:t xml:space="preserve">technology aided </w:t>
      </w:r>
      <w:r w:rsidR="00A51533" w:rsidRPr="007777FE">
        <w:rPr>
          <w:rFonts w:ascii="Calibri" w:hAnsi="Calibri" w:cs="Calibri"/>
          <w:sz w:val="24"/>
          <w:szCs w:val="24"/>
        </w:rPr>
        <w:t xml:space="preserve">approach offers much greater legitimacy than submissions generated via third-party co-ordinated email campaigns or submission platforms, </w:t>
      </w:r>
      <w:r w:rsidR="00A51533">
        <w:rPr>
          <w:rFonts w:ascii="Calibri" w:hAnsi="Calibri" w:cs="Calibri"/>
          <w:sz w:val="24"/>
          <w:szCs w:val="24"/>
        </w:rPr>
        <w:t>which can have</w:t>
      </w:r>
      <w:r w:rsidR="00A51533" w:rsidRPr="007777FE">
        <w:rPr>
          <w:rFonts w:ascii="Calibri" w:hAnsi="Calibri" w:cs="Calibri"/>
          <w:sz w:val="24"/>
          <w:szCs w:val="24"/>
        </w:rPr>
        <w:t xml:space="preserve"> disproportionate or illegitimate influence in the decision-making process.</w:t>
      </w:r>
      <w:r w:rsidR="00A51533" w:rsidRPr="007777FE">
        <w:rPr>
          <w:rStyle w:val="FootnoteReference"/>
          <w:rFonts w:ascii="Calibri" w:hAnsi="Calibri" w:cs="Calibri"/>
          <w:sz w:val="24"/>
          <w:szCs w:val="24"/>
        </w:rPr>
        <w:footnoteReference w:id="39"/>
      </w:r>
      <w:r w:rsidR="00A51533" w:rsidRPr="007777FE">
        <w:rPr>
          <w:rFonts w:ascii="Calibri" w:hAnsi="Calibri" w:cs="Calibri"/>
          <w:sz w:val="24"/>
          <w:szCs w:val="24"/>
        </w:rPr>
        <w:t xml:space="preserve">  </w:t>
      </w:r>
    </w:p>
    <w:p w14:paraId="610ACE20" w14:textId="6665D77A" w:rsidR="00A51533" w:rsidRDefault="00A51533" w:rsidP="005B50D6">
      <w:pPr>
        <w:spacing w:line="360" w:lineRule="auto"/>
        <w:jc w:val="both"/>
        <w:rPr>
          <w:rFonts w:ascii="Calibri" w:hAnsi="Calibri" w:cs="Calibri"/>
          <w:sz w:val="24"/>
          <w:szCs w:val="24"/>
        </w:rPr>
      </w:pPr>
      <w:r>
        <w:rPr>
          <w:rFonts w:ascii="Calibri" w:hAnsi="Calibri" w:cs="Calibri"/>
          <w:sz w:val="24"/>
          <w:szCs w:val="24"/>
        </w:rPr>
        <w:t>Guarding against exclusion of those with limited access to technology is an important consideration, too</w:t>
      </w:r>
      <w:r w:rsidR="007545D0">
        <w:rPr>
          <w:rFonts w:ascii="Calibri" w:hAnsi="Calibri" w:cs="Calibri"/>
          <w:sz w:val="24"/>
          <w:szCs w:val="24"/>
        </w:rPr>
        <w:t>:  digital tools should be supplemented with other means of participation</w:t>
      </w:r>
      <w:r>
        <w:rPr>
          <w:rFonts w:ascii="Calibri" w:hAnsi="Calibri" w:cs="Calibri"/>
          <w:sz w:val="24"/>
          <w:szCs w:val="24"/>
        </w:rPr>
        <w:t>.</w:t>
      </w:r>
    </w:p>
    <w:p w14:paraId="547B93D4" w14:textId="2D2A67EB" w:rsidR="00904781" w:rsidRDefault="00904781" w:rsidP="00904781">
      <w:pPr>
        <w:spacing w:line="360" w:lineRule="auto"/>
        <w:jc w:val="both"/>
        <w:rPr>
          <w:rFonts w:ascii="Calibri" w:eastAsia="Calibri" w:hAnsi="Calibri" w:cs="Calibri"/>
          <w:sz w:val="24"/>
          <w:szCs w:val="24"/>
          <w:lang w:val="en-US"/>
        </w:rPr>
      </w:pPr>
      <w:proofErr w:type="gramStart"/>
      <w:r>
        <w:rPr>
          <w:rFonts w:ascii="Calibri" w:eastAsia="Calibri" w:hAnsi="Calibri" w:cs="Calibri"/>
          <w:sz w:val="24"/>
          <w:szCs w:val="24"/>
          <w:lang w:val="en-US"/>
        </w:rPr>
        <w:t>A</w:t>
      </w:r>
      <w:r w:rsidRPr="00394A58">
        <w:rPr>
          <w:rFonts w:ascii="Calibri" w:eastAsia="Calibri" w:hAnsi="Calibri" w:cs="Calibri"/>
          <w:sz w:val="24"/>
          <w:szCs w:val="24"/>
          <w:lang w:val="en-US"/>
        </w:rPr>
        <w:t xml:space="preserve"> Parliament</w:t>
      </w:r>
      <w:proofErr w:type="gramEnd"/>
      <w:r w:rsidRPr="00394A58">
        <w:rPr>
          <w:rFonts w:ascii="Calibri" w:eastAsia="Calibri" w:hAnsi="Calibri" w:cs="Calibri"/>
          <w:sz w:val="24"/>
          <w:szCs w:val="24"/>
          <w:lang w:val="en-US"/>
        </w:rPr>
        <w:t xml:space="preserve"> could</w:t>
      </w:r>
      <w:r>
        <w:rPr>
          <w:rFonts w:ascii="Calibri" w:eastAsia="Calibri" w:hAnsi="Calibri" w:cs="Calibri"/>
          <w:sz w:val="24"/>
          <w:szCs w:val="24"/>
          <w:lang w:val="en-US"/>
        </w:rPr>
        <w:t>,</w:t>
      </w:r>
      <w:r w:rsidRPr="00394A58">
        <w:rPr>
          <w:rFonts w:ascii="Calibri" w:eastAsia="Calibri" w:hAnsi="Calibri" w:cs="Calibri"/>
          <w:sz w:val="24"/>
          <w:szCs w:val="24"/>
          <w:lang w:val="en-US"/>
        </w:rPr>
        <w:t xml:space="preserve"> </w:t>
      </w:r>
      <w:r>
        <w:rPr>
          <w:rFonts w:ascii="Calibri" w:eastAsia="Calibri" w:hAnsi="Calibri" w:cs="Calibri"/>
          <w:sz w:val="24"/>
          <w:szCs w:val="24"/>
          <w:lang w:val="en-US"/>
        </w:rPr>
        <w:t xml:space="preserve">systematically </w:t>
      </w:r>
      <w:r w:rsidRPr="00394A58">
        <w:rPr>
          <w:rFonts w:ascii="Calibri" w:eastAsia="Calibri" w:hAnsi="Calibri" w:cs="Calibri"/>
          <w:sz w:val="24"/>
          <w:szCs w:val="24"/>
          <w:lang w:val="en-US"/>
        </w:rPr>
        <w:t xml:space="preserve">via its </w:t>
      </w:r>
      <w:r>
        <w:rPr>
          <w:rFonts w:ascii="Calibri" w:eastAsia="Calibri" w:hAnsi="Calibri" w:cs="Calibri"/>
          <w:sz w:val="24"/>
          <w:szCs w:val="24"/>
          <w:lang w:val="en-US"/>
        </w:rPr>
        <w:t xml:space="preserve">standing and </w:t>
      </w:r>
      <w:r w:rsidRPr="00394A58">
        <w:rPr>
          <w:rFonts w:ascii="Calibri" w:eastAsia="Calibri" w:hAnsi="Calibri" w:cs="Calibri"/>
          <w:sz w:val="24"/>
          <w:szCs w:val="24"/>
          <w:lang w:val="en-US"/>
        </w:rPr>
        <w:t xml:space="preserve">sessional orders or </w:t>
      </w:r>
      <w:r>
        <w:rPr>
          <w:rFonts w:ascii="Calibri" w:eastAsia="Calibri" w:hAnsi="Calibri" w:cs="Calibri"/>
          <w:sz w:val="24"/>
          <w:szCs w:val="24"/>
          <w:lang w:val="en-US"/>
        </w:rPr>
        <w:t xml:space="preserve">by </w:t>
      </w:r>
      <w:r w:rsidRPr="00394A58">
        <w:rPr>
          <w:rFonts w:ascii="Calibri" w:eastAsia="Calibri" w:hAnsi="Calibri" w:cs="Calibri"/>
          <w:sz w:val="24"/>
          <w:szCs w:val="24"/>
          <w:lang w:val="en-US"/>
        </w:rPr>
        <w:t>resolution, agree to commit to debating reports of citizens’ forums in parliament.</w:t>
      </w:r>
      <w:r>
        <w:rPr>
          <w:rFonts w:ascii="Calibri" w:eastAsia="Calibri" w:hAnsi="Calibri" w:cs="Calibri"/>
          <w:sz w:val="24"/>
          <w:szCs w:val="24"/>
          <w:lang w:val="en-US"/>
        </w:rPr>
        <w:t xml:space="preserve">  Citizens could see how their representatives are engaging with the </w:t>
      </w:r>
      <w:proofErr w:type="gramStart"/>
      <w:r>
        <w:rPr>
          <w:rFonts w:ascii="Calibri" w:eastAsia="Calibri" w:hAnsi="Calibri" w:cs="Calibri"/>
          <w:sz w:val="24"/>
          <w:szCs w:val="24"/>
          <w:lang w:val="en-US"/>
        </w:rPr>
        <w:t>issue, and</w:t>
      </w:r>
      <w:proofErr w:type="gramEnd"/>
      <w:r>
        <w:rPr>
          <w:rFonts w:ascii="Calibri" w:eastAsia="Calibri" w:hAnsi="Calibri" w:cs="Calibri"/>
          <w:sz w:val="24"/>
          <w:szCs w:val="24"/>
          <w:lang w:val="en-US"/>
        </w:rPr>
        <w:t xml:space="preserve"> representing their views.  </w:t>
      </w:r>
      <w:r w:rsidR="00B37383">
        <w:rPr>
          <w:rFonts w:ascii="Calibri" w:eastAsia="Calibri" w:hAnsi="Calibri" w:cs="Calibri"/>
          <w:sz w:val="24"/>
          <w:szCs w:val="24"/>
          <w:lang w:val="en-US"/>
        </w:rPr>
        <w:t>The</w:t>
      </w:r>
      <w:r w:rsidR="007545D0">
        <w:rPr>
          <w:rFonts w:ascii="Calibri" w:eastAsia="Calibri" w:hAnsi="Calibri" w:cs="Calibri"/>
          <w:sz w:val="24"/>
          <w:szCs w:val="24"/>
          <w:lang w:val="en-US"/>
        </w:rPr>
        <w:t xml:space="preserve"> forums</w:t>
      </w:r>
      <w:r w:rsidR="00B37383">
        <w:rPr>
          <w:rFonts w:ascii="Calibri" w:eastAsia="Calibri" w:hAnsi="Calibri" w:cs="Calibri"/>
          <w:sz w:val="24"/>
          <w:szCs w:val="24"/>
          <w:lang w:val="en-US"/>
        </w:rPr>
        <w:t xml:space="preserve"> could continue as reference groups for committees, where an Inquiry ensues</w:t>
      </w:r>
      <w:r w:rsidR="007545D0">
        <w:rPr>
          <w:rFonts w:ascii="Calibri" w:eastAsia="Calibri" w:hAnsi="Calibri" w:cs="Calibri"/>
          <w:sz w:val="24"/>
          <w:szCs w:val="24"/>
          <w:lang w:val="en-US"/>
        </w:rPr>
        <w:t xml:space="preserve"> from the scoping work</w:t>
      </w:r>
      <w:r w:rsidR="00B37383">
        <w:rPr>
          <w:rFonts w:ascii="Calibri" w:eastAsia="Calibri" w:hAnsi="Calibri" w:cs="Calibri"/>
          <w:sz w:val="24"/>
          <w:szCs w:val="24"/>
          <w:lang w:val="en-US"/>
        </w:rPr>
        <w:t>.</w:t>
      </w:r>
    </w:p>
    <w:p w14:paraId="23E31B70" w14:textId="06E7FDD8" w:rsidR="00904781" w:rsidRDefault="00904781" w:rsidP="00904781">
      <w:pPr>
        <w:spacing w:line="360" w:lineRule="auto"/>
        <w:jc w:val="both"/>
        <w:rPr>
          <w:rFonts w:ascii="Calibri" w:eastAsia="Calibri" w:hAnsi="Calibri" w:cs="Calibri"/>
          <w:sz w:val="24"/>
          <w:szCs w:val="24"/>
          <w:lang w:val="en-US"/>
        </w:rPr>
      </w:pPr>
      <w:r>
        <w:rPr>
          <w:rFonts w:ascii="Calibri" w:eastAsia="Calibri" w:hAnsi="Calibri" w:cs="Calibri"/>
          <w:sz w:val="24"/>
          <w:szCs w:val="24"/>
          <w:lang w:val="en-US"/>
        </w:rPr>
        <w:t>Providing direct avenues</w:t>
      </w:r>
      <w:r w:rsidR="007C5318">
        <w:rPr>
          <w:rFonts w:ascii="Calibri" w:eastAsia="Calibri" w:hAnsi="Calibri" w:cs="Calibri"/>
          <w:sz w:val="24"/>
          <w:szCs w:val="24"/>
          <w:lang w:val="en-US"/>
        </w:rPr>
        <w:t xml:space="preserve"> </w:t>
      </w:r>
      <w:r w:rsidR="00401FE5">
        <w:rPr>
          <w:rFonts w:ascii="Calibri" w:eastAsia="Calibri" w:hAnsi="Calibri" w:cs="Calibri"/>
          <w:sz w:val="24"/>
          <w:szCs w:val="24"/>
          <w:lang w:val="en-US"/>
        </w:rPr>
        <w:t xml:space="preserve">to parliament </w:t>
      </w:r>
      <w:r w:rsidR="007C5318">
        <w:rPr>
          <w:rFonts w:ascii="Calibri" w:eastAsia="Calibri" w:hAnsi="Calibri" w:cs="Calibri"/>
          <w:sz w:val="24"/>
          <w:szCs w:val="24"/>
          <w:lang w:val="en-US"/>
        </w:rPr>
        <w:t xml:space="preserve">for more informed and representative </w:t>
      </w:r>
      <w:r w:rsidR="00401FE5">
        <w:rPr>
          <w:rFonts w:ascii="Calibri" w:eastAsia="Calibri" w:hAnsi="Calibri" w:cs="Calibri"/>
          <w:sz w:val="24"/>
          <w:szCs w:val="24"/>
          <w:lang w:val="en-US"/>
        </w:rPr>
        <w:t xml:space="preserve">public </w:t>
      </w:r>
      <w:r w:rsidR="007C5318">
        <w:rPr>
          <w:rFonts w:ascii="Calibri" w:eastAsia="Calibri" w:hAnsi="Calibri" w:cs="Calibri"/>
          <w:sz w:val="24"/>
          <w:szCs w:val="24"/>
          <w:lang w:val="en-US"/>
        </w:rPr>
        <w:t xml:space="preserve">discourse </w:t>
      </w:r>
      <w:r>
        <w:rPr>
          <w:rFonts w:ascii="Calibri" w:eastAsia="Calibri" w:hAnsi="Calibri" w:cs="Calibri"/>
          <w:sz w:val="24"/>
          <w:szCs w:val="24"/>
          <w:lang w:val="en-US"/>
        </w:rPr>
        <w:t xml:space="preserve">can build trust </w:t>
      </w:r>
      <w:r w:rsidR="00401FE5">
        <w:rPr>
          <w:rFonts w:ascii="Calibri" w:eastAsia="Calibri" w:hAnsi="Calibri" w:cs="Calibri"/>
          <w:sz w:val="24"/>
          <w:szCs w:val="24"/>
          <w:lang w:val="en-US"/>
        </w:rPr>
        <w:t xml:space="preserve">in </w:t>
      </w:r>
      <w:r w:rsidR="0005508E">
        <w:rPr>
          <w:rFonts w:ascii="Calibri" w:eastAsia="Calibri" w:hAnsi="Calibri" w:cs="Calibri"/>
          <w:sz w:val="24"/>
          <w:szCs w:val="24"/>
          <w:lang w:val="en-US"/>
        </w:rPr>
        <w:t xml:space="preserve">public </w:t>
      </w:r>
      <w:r>
        <w:rPr>
          <w:rFonts w:ascii="Calibri" w:eastAsia="Calibri" w:hAnsi="Calibri" w:cs="Calibri"/>
          <w:sz w:val="24"/>
          <w:szCs w:val="24"/>
          <w:lang w:val="en-US"/>
        </w:rPr>
        <w:t>decisions</w:t>
      </w:r>
      <w:r w:rsidR="007C5318">
        <w:rPr>
          <w:rFonts w:ascii="Calibri" w:eastAsia="Calibri" w:hAnsi="Calibri" w:cs="Calibri"/>
          <w:sz w:val="24"/>
          <w:szCs w:val="24"/>
          <w:lang w:val="en-US"/>
        </w:rPr>
        <w:t>.</w:t>
      </w:r>
    </w:p>
    <w:p w14:paraId="649A64F6" w14:textId="3377B3B5" w:rsidR="005B72D5" w:rsidRPr="00CD0E4F" w:rsidRDefault="007545D0" w:rsidP="00C666FA">
      <w:pPr>
        <w:spacing w:line="360" w:lineRule="auto"/>
        <w:jc w:val="both"/>
        <w:rPr>
          <w:rFonts w:ascii="Calibri" w:hAnsi="Calibri" w:cs="Calibri"/>
          <w:sz w:val="24"/>
          <w:szCs w:val="24"/>
        </w:rPr>
      </w:pPr>
      <w:r>
        <w:rPr>
          <w:rFonts w:ascii="Calibri" w:hAnsi="Calibri" w:cs="Calibri"/>
          <w:sz w:val="24"/>
          <w:szCs w:val="24"/>
        </w:rPr>
        <w:t>On</w:t>
      </w:r>
      <w:r w:rsidR="001B39C7">
        <w:rPr>
          <w:rFonts w:ascii="Calibri" w:hAnsi="Calibri" w:cs="Calibri"/>
          <w:sz w:val="24"/>
          <w:szCs w:val="24"/>
        </w:rPr>
        <w:t xml:space="preserve"> a larger scale, without </w:t>
      </w:r>
      <w:r w:rsidR="00401FE5">
        <w:rPr>
          <w:rFonts w:ascii="Calibri" w:hAnsi="Calibri" w:cs="Calibri"/>
          <w:sz w:val="24"/>
          <w:szCs w:val="24"/>
        </w:rPr>
        <w:t xml:space="preserve">even </w:t>
      </w:r>
      <w:r w:rsidR="00284218">
        <w:rPr>
          <w:rFonts w:ascii="Calibri" w:hAnsi="Calibri" w:cs="Calibri"/>
          <w:sz w:val="24"/>
          <w:szCs w:val="24"/>
        </w:rPr>
        <w:t xml:space="preserve">facilitating </w:t>
      </w:r>
      <w:r w:rsidR="00401FE5">
        <w:rPr>
          <w:rFonts w:ascii="Calibri" w:hAnsi="Calibri" w:cs="Calibri"/>
          <w:sz w:val="24"/>
          <w:szCs w:val="24"/>
        </w:rPr>
        <w:t>a</w:t>
      </w:r>
      <w:r w:rsidR="00A75733">
        <w:rPr>
          <w:rFonts w:ascii="Calibri" w:hAnsi="Calibri" w:cs="Calibri"/>
          <w:sz w:val="24"/>
          <w:szCs w:val="24"/>
        </w:rPr>
        <w:t>ny</w:t>
      </w:r>
      <w:r w:rsidR="00401FE5">
        <w:rPr>
          <w:rFonts w:ascii="Calibri" w:hAnsi="Calibri" w:cs="Calibri"/>
          <w:sz w:val="24"/>
          <w:szCs w:val="24"/>
        </w:rPr>
        <w:t xml:space="preserve"> formal </w:t>
      </w:r>
      <w:r w:rsidR="00284218">
        <w:rPr>
          <w:rFonts w:ascii="Calibri" w:hAnsi="Calibri" w:cs="Calibri"/>
          <w:sz w:val="24"/>
          <w:szCs w:val="24"/>
        </w:rPr>
        <w:t>discourse</w:t>
      </w:r>
      <w:r>
        <w:rPr>
          <w:rFonts w:ascii="Calibri" w:hAnsi="Calibri" w:cs="Calibri"/>
          <w:sz w:val="24"/>
          <w:szCs w:val="24"/>
        </w:rPr>
        <w:t xml:space="preserve"> whereby the </w:t>
      </w:r>
      <w:r w:rsidR="00A75733">
        <w:rPr>
          <w:rFonts w:ascii="Calibri" w:hAnsi="Calibri" w:cs="Calibri"/>
          <w:sz w:val="24"/>
          <w:szCs w:val="24"/>
        </w:rPr>
        <w:t>need for</w:t>
      </w:r>
      <w:r>
        <w:rPr>
          <w:rFonts w:ascii="Calibri" w:hAnsi="Calibri" w:cs="Calibri"/>
          <w:sz w:val="24"/>
          <w:szCs w:val="24"/>
        </w:rPr>
        <w:t xml:space="preserve"> powers or protection </w:t>
      </w:r>
      <w:r w:rsidR="00A75733">
        <w:rPr>
          <w:rFonts w:ascii="Calibri" w:hAnsi="Calibri" w:cs="Calibri"/>
          <w:sz w:val="24"/>
          <w:szCs w:val="24"/>
        </w:rPr>
        <w:t>arises</w:t>
      </w:r>
      <w:r>
        <w:rPr>
          <w:rFonts w:ascii="Calibri" w:hAnsi="Calibri" w:cs="Calibri"/>
          <w:sz w:val="24"/>
          <w:szCs w:val="24"/>
        </w:rPr>
        <w:t xml:space="preserve">, </w:t>
      </w:r>
      <w:r w:rsidR="00195B83">
        <w:rPr>
          <w:rFonts w:ascii="Calibri" w:hAnsi="Calibri" w:cs="Calibri"/>
          <w:sz w:val="24"/>
          <w:szCs w:val="24"/>
        </w:rPr>
        <w:t>Parliaments and committees c</w:t>
      </w:r>
      <w:r w:rsidR="001D186C">
        <w:rPr>
          <w:rFonts w:ascii="Calibri" w:hAnsi="Calibri" w:cs="Calibri"/>
          <w:sz w:val="24"/>
          <w:szCs w:val="24"/>
        </w:rPr>
        <w:t>ould</w:t>
      </w:r>
      <w:r w:rsidR="00195B83">
        <w:rPr>
          <w:rFonts w:ascii="Calibri" w:hAnsi="Calibri" w:cs="Calibri"/>
          <w:sz w:val="24"/>
          <w:szCs w:val="24"/>
        </w:rPr>
        <w:t xml:space="preserve"> use digital technology to counter </w:t>
      </w:r>
      <w:r w:rsidR="005B50D6">
        <w:rPr>
          <w:rFonts w:ascii="Calibri" w:hAnsi="Calibri" w:cs="Calibri"/>
          <w:sz w:val="24"/>
          <w:szCs w:val="24"/>
        </w:rPr>
        <w:t>mis</w:t>
      </w:r>
      <w:r w:rsidR="0062658B">
        <w:rPr>
          <w:rFonts w:ascii="Calibri" w:hAnsi="Calibri" w:cs="Calibri"/>
          <w:sz w:val="24"/>
          <w:szCs w:val="24"/>
        </w:rPr>
        <w:t>-</w:t>
      </w:r>
      <w:r w:rsidR="005B50D6">
        <w:rPr>
          <w:rFonts w:ascii="Calibri" w:hAnsi="Calibri" w:cs="Calibri"/>
          <w:sz w:val="24"/>
          <w:szCs w:val="24"/>
        </w:rPr>
        <w:t xml:space="preserve"> and disinformation</w:t>
      </w:r>
      <w:r w:rsidR="008A067B">
        <w:rPr>
          <w:rFonts w:ascii="Calibri" w:hAnsi="Calibri" w:cs="Calibri"/>
          <w:sz w:val="24"/>
          <w:szCs w:val="24"/>
        </w:rPr>
        <w:t xml:space="preserve"> to the broader public, and</w:t>
      </w:r>
      <w:r w:rsidR="00195B83">
        <w:rPr>
          <w:rFonts w:ascii="Calibri" w:hAnsi="Calibri" w:cs="Calibri"/>
          <w:sz w:val="24"/>
          <w:szCs w:val="24"/>
        </w:rPr>
        <w:t xml:space="preserve"> encourage</w:t>
      </w:r>
      <w:r w:rsidR="008A067B">
        <w:rPr>
          <w:rFonts w:ascii="Calibri" w:hAnsi="Calibri" w:cs="Calibri"/>
          <w:sz w:val="24"/>
          <w:szCs w:val="24"/>
        </w:rPr>
        <w:t xml:space="preserve"> broad</w:t>
      </w:r>
      <w:r w:rsidR="00195B83">
        <w:rPr>
          <w:rFonts w:ascii="Calibri" w:hAnsi="Calibri" w:cs="Calibri"/>
          <w:sz w:val="24"/>
          <w:szCs w:val="24"/>
        </w:rPr>
        <w:t xml:space="preserve"> participation in </w:t>
      </w:r>
      <w:r w:rsidR="008A067B">
        <w:rPr>
          <w:rFonts w:ascii="Calibri" w:hAnsi="Calibri" w:cs="Calibri"/>
          <w:sz w:val="24"/>
          <w:szCs w:val="24"/>
        </w:rPr>
        <w:t xml:space="preserve">the </w:t>
      </w:r>
      <w:r w:rsidR="00702EBF">
        <w:rPr>
          <w:rFonts w:ascii="Calibri" w:hAnsi="Calibri" w:cs="Calibri"/>
          <w:sz w:val="24"/>
          <w:szCs w:val="24"/>
        </w:rPr>
        <w:t>regulated</w:t>
      </w:r>
      <w:r w:rsidR="00AF315A">
        <w:rPr>
          <w:rFonts w:ascii="Calibri" w:hAnsi="Calibri" w:cs="Calibri"/>
          <w:sz w:val="24"/>
          <w:szCs w:val="24"/>
        </w:rPr>
        <w:t>, more democratically legitimate</w:t>
      </w:r>
      <w:r w:rsidR="00702EBF">
        <w:rPr>
          <w:rFonts w:ascii="Calibri" w:hAnsi="Calibri" w:cs="Calibri"/>
          <w:sz w:val="24"/>
          <w:szCs w:val="24"/>
        </w:rPr>
        <w:t xml:space="preserve"> </w:t>
      </w:r>
      <w:r w:rsidR="00AF315A">
        <w:rPr>
          <w:rFonts w:ascii="Calibri" w:hAnsi="Calibri" w:cs="Calibri"/>
          <w:sz w:val="24"/>
          <w:szCs w:val="24"/>
        </w:rPr>
        <w:t>political discourse.  Co</w:t>
      </w:r>
      <w:r w:rsidR="001F672B">
        <w:rPr>
          <w:rFonts w:ascii="Calibri" w:hAnsi="Calibri" w:cs="Calibri"/>
          <w:sz w:val="24"/>
          <w:szCs w:val="24"/>
        </w:rPr>
        <w:t xml:space="preserve">mmittees </w:t>
      </w:r>
      <w:r w:rsidR="00AF315A">
        <w:rPr>
          <w:rFonts w:ascii="Calibri" w:hAnsi="Calibri" w:cs="Calibri"/>
          <w:sz w:val="24"/>
          <w:szCs w:val="24"/>
        </w:rPr>
        <w:t>could use AI to</w:t>
      </w:r>
      <w:r w:rsidR="001F672B">
        <w:rPr>
          <w:rFonts w:ascii="Calibri" w:hAnsi="Calibri" w:cs="Calibri"/>
          <w:sz w:val="24"/>
          <w:szCs w:val="24"/>
        </w:rPr>
        <w:t xml:space="preserve"> monitor social media</w:t>
      </w:r>
      <w:r w:rsidR="00AF315A">
        <w:rPr>
          <w:rFonts w:ascii="Calibri" w:hAnsi="Calibri" w:cs="Calibri"/>
          <w:sz w:val="24"/>
          <w:szCs w:val="24"/>
        </w:rPr>
        <w:t xml:space="preserve">, </w:t>
      </w:r>
      <w:r w:rsidR="006F02CE">
        <w:rPr>
          <w:rFonts w:ascii="Calibri" w:hAnsi="Calibri" w:cs="Calibri"/>
          <w:sz w:val="24"/>
          <w:szCs w:val="24"/>
        </w:rPr>
        <w:t xml:space="preserve">analyse trends in discussion forums, </w:t>
      </w:r>
      <w:r w:rsidR="00AF315A">
        <w:rPr>
          <w:rFonts w:ascii="Calibri" w:hAnsi="Calibri" w:cs="Calibri"/>
          <w:sz w:val="24"/>
          <w:szCs w:val="24"/>
        </w:rPr>
        <w:t xml:space="preserve">and to </w:t>
      </w:r>
      <w:r w:rsidR="009F43DD">
        <w:rPr>
          <w:rFonts w:ascii="Calibri" w:hAnsi="Calibri" w:cs="Calibri"/>
          <w:sz w:val="24"/>
          <w:szCs w:val="24"/>
        </w:rPr>
        <w:t xml:space="preserve">‘push out’ </w:t>
      </w:r>
      <w:r w:rsidR="006F02CE">
        <w:rPr>
          <w:rFonts w:ascii="Calibri" w:hAnsi="Calibri" w:cs="Calibri"/>
          <w:sz w:val="24"/>
          <w:szCs w:val="24"/>
        </w:rPr>
        <w:t xml:space="preserve">relevant validated </w:t>
      </w:r>
      <w:r w:rsidR="009F43DD">
        <w:rPr>
          <w:rFonts w:ascii="Calibri" w:hAnsi="Calibri" w:cs="Calibri"/>
          <w:sz w:val="24"/>
          <w:szCs w:val="24"/>
        </w:rPr>
        <w:t>information into that space</w:t>
      </w:r>
      <w:r w:rsidR="006F02CE">
        <w:rPr>
          <w:rFonts w:ascii="Calibri" w:hAnsi="Calibri" w:cs="Calibri"/>
          <w:sz w:val="24"/>
          <w:szCs w:val="24"/>
        </w:rPr>
        <w:t xml:space="preserve">, also </w:t>
      </w:r>
      <w:r w:rsidR="009F43DD">
        <w:rPr>
          <w:rFonts w:ascii="Calibri" w:hAnsi="Calibri" w:cs="Calibri"/>
          <w:sz w:val="24"/>
          <w:szCs w:val="24"/>
        </w:rPr>
        <w:t>encourag</w:t>
      </w:r>
      <w:r w:rsidR="006F02CE">
        <w:rPr>
          <w:rFonts w:ascii="Calibri" w:hAnsi="Calibri" w:cs="Calibri"/>
          <w:sz w:val="24"/>
          <w:szCs w:val="24"/>
        </w:rPr>
        <w:t>ing</w:t>
      </w:r>
      <w:r w:rsidR="009F43DD">
        <w:rPr>
          <w:rFonts w:ascii="Calibri" w:hAnsi="Calibri" w:cs="Calibri"/>
          <w:sz w:val="24"/>
          <w:szCs w:val="24"/>
        </w:rPr>
        <w:t xml:space="preserve"> participation in </w:t>
      </w:r>
      <w:r w:rsidR="006F02CE">
        <w:rPr>
          <w:rFonts w:ascii="Calibri" w:hAnsi="Calibri" w:cs="Calibri"/>
          <w:sz w:val="24"/>
          <w:szCs w:val="24"/>
        </w:rPr>
        <w:t>a deliberative forum</w:t>
      </w:r>
      <w:r w:rsidR="00070972">
        <w:rPr>
          <w:rFonts w:ascii="Calibri" w:hAnsi="Calibri" w:cs="Calibri"/>
          <w:sz w:val="24"/>
          <w:szCs w:val="24"/>
        </w:rPr>
        <w:t xml:space="preserve"> </w:t>
      </w:r>
      <w:r w:rsidR="006F02CE">
        <w:rPr>
          <w:rFonts w:ascii="Calibri" w:hAnsi="Calibri" w:cs="Calibri"/>
          <w:sz w:val="24"/>
          <w:szCs w:val="24"/>
        </w:rPr>
        <w:t>where their views can be heard by decision-makers.</w:t>
      </w:r>
      <w:r w:rsidR="004737B7">
        <w:rPr>
          <w:rFonts w:ascii="Calibri" w:hAnsi="Calibri" w:cs="Calibri"/>
          <w:sz w:val="24"/>
          <w:szCs w:val="24"/>
        </w:rPr>
        <w:t xml:space="preserve">  </w:t>
      </w:r>
      <w:r w:rsidR="0062658B">
        <w:rPr>
          <w:rFonts w:ascii="Calibri" w:hAnsi="Calibri" w:cs="Calibri"/>
          <w:sz w:val="24"/>
          <w:szCs w:val="24"/>
        </w:rPr>
        <w:t xml:space="preserve"> </w:t>
      </w:r>
      <w:r w:rsidR="000078F9">
        <w:rPr>
          <w:rFonts w:ascii="Calibri" w:hAnsi="Calibri" w:cs="Calibri"/>
          <w:sz w:val="24"/>
          <w:szCs w:val="24"/>
        </w:rPr>
        <w:t xml:space="preserve"> </w:t>
      </w:r>
      <w:r w:rsidR="00326D36">
        <w:rPr>
          <w:rFonts w:ascii="Calibri" w:hAnsi="Calibri" w:cs="Calibri"/>
          <w:sz w:val="24"/>
          <w:szCs w:val="24"/>
        </w:rPr>
        <w:t xml:space="preserve">No input need be received via those channels.  The only </w:t>
      </w:r>
      <w:r w:rsidR="00326D36">
        <w:rPr>
          <w:rFonts w:ascii="Calibri" w:hAnsi="Calibri" w:cs="Calibri"/>
          <w:sz w:val="24"/>
          <w:szCs w:val="24"/>
        </w:rPr>
        <w:lastRenderedPageBreak/>
        <w:t xml:space="preserve">concern </w:t>
      </w:r>
      <w:r w:rsidR="00F541FE">
        <w:rPr>
          <w:rFonts w:ascii="Calibri" w:hAnsi="Calibri" w:cs="Calibri"/>
          <w:sz w:val="24"/>
          <w:szCs w:val="24"/>
        </w:rPr>
        <w:t xml:space="preserve">might be </w:t>
      </w:r>
      <w:r w:rsidR="006656B5">
        <w:rPr>
          <w:rFonts w:ascii="Calibri" w:hAnsi="Calibri" w:cs="Calibri"/>
          <w:sz w:val="24"/>
          <w:szCs w:val="24"/>
        </w:rPr>
        <w:t>about maintaining the dignity of the parliament</w:t>
      </w:r>
      <w:r w:rsidR="00F541FE">
        <w:rPr>
          <w:rFonts w:ascii="Calibri" w:hAnsi="Calibri" w:cs="Calibri"/>
          <w:sz w:val="24"/>
          <w:szCs w:val="24"/>
        </w:rPr>
        <w:t xml:space="preserve"> in that unregulated space</w:t>
      </w:r>
      <w:r w:rsidR="00284218">
        <w:rPr>
          <w:rFonts w:ascii="Calibri" w:hAnsi="Calibri" w:cs="Calibri"/>
          <w:sz w:val="24"/>
          <w:szCs w:val="24"/>
        </w:rPr>
        <w:t>, where republication</w:t>
      </w:r>
      <w:r>
        <w:rPr>
          <w:rFonts w:ascii="Calibri" w:hAnsi="Calibri" w:cs="Calibri"/>
          <w:sz w:val="24"/>
          <w:szCs w:val="24"/>
        </w:rPr>
        <w:t>s may be a</w:t>
      </w:r>
      <w:r w:rsidR="00284218">
        <w:rPr>
          <w:rFonts w:ascii="Calibri" w:hAnsi="Calibri" w:cs="Calibri"/>
          <w:sz w:val="24"/>
          <w:szCs w:val="24"/>
        </w:rPr>
        <w:t xml:space="preserve"> challenge</w:t>
      </w:r>
      <w:r w:rsidR="00F541FE">
        <w:rPr>
          <w:rFonts w:ascii="Calibri" w:hAnsi="Calibri" w:cs="Calibri"/>
          <w:sz w:val="24"/>
          <w:szCs w:val="24"/>
        </w:rPr>
        <w:t xml:space="preserve">. </w:t>
      </w:r>
      <w:r w:rsidR="00284218">
        <w:rPr>
          <w:rFonts w:ascii="Calibri" w:hAnsi="Calibri" w:cs="Calibri"/>
          <w:sz w:val="24"/>
          <w:szCs w:val="24"/>
        </w:rPr>
        <w:t xml:space="preserve"> </w:t>
      </w:r>
    </w:p>
    <w:p w14:paraId="0CD967A0" w14:textId="77777777" w:rsidR="00F43C15" w:rsidRDefault="00F43C15" w:rsidP="00F43C15">
      <w:pPr>
        <w:spacing w:line="360" w:lineRule="auto"/>
        <w:jc w:val="both"/>
        <w:rPr>
          <w:rFonts w:ascii="Calibri" w:hAnsi="Calibri" w:cs="Calibri"/>
          <w:sz w:val="24"/>
          <w:szCs w:val="24"/>
        </w:rPr>
      </w:pPr>
      <w:r>
        <w:rPr>
          <w:rFonts w:ascii="Calibri" w:hAnsi="Calibri" w:cs="Calibri"/>
          <w:sz w:val="24"/>
          <w:szCs w:val="24"/>
        </w:rPr>
        <w:t xml:space="preserve">AI could produce and distribute information to people who may have, or are expressing, an interest in it, in different formats and languages – summaries of issues, of proposed legislation – including ‘easy English’ – and tailored assessments of ‘why the Bill might affect you’ with a view to increasing participation by and representation of populations not currently engaged.  </w:t>
      </w:r>
    </w:p>
    <w:p w14:paraId="46739136" w14:textId="60F193D1" w:rsidR="00323BF2" w:rsidRDefault="00F43C15" w:rsidP="00F43C15">
      <w:pPr>
        <w:spacing w:line="360" w:lineRule="auto"/>
        <w:jc w:val="both"/>
        <w:rPr>
          <w:rFonts w:ascii="Calibri" w:hAnsi="Calibri" w:cs="Calibri"/>
          <w:strike/>
          <w:sz w:val="24"/>
          <w:szCs w:val="24"/>
        </w:rPr>
      </w:pPr>
      <w:r w:rsidRPr="00F1275D">
        <w:rPr>
          <w:rFonts w:ascii="Calibri" w:hAnsi="Calibri" w:cs="Calibri"/>
          <w:sz w:val="24"/>
          <w:szCs w:val="24"/>
        </w:rPr>
        <w:t>Wh</w:t>
      </w:r>
      <w:r>
        <w:rPr>
          <w:rFonts w:ascii="Calibri" w:hAnsi="Calibri" w:cs="Calibri"/>
          <w:sz w:val="24"/>
          <w:szCs w:val="24"/>
        </w:rPr>
        <w:t xml:space="preserve">ile AI can be helpfully used to assist humans to sort and categorise data, where it is used to </w:t>
      </w:r>
      <w:r w:rsidRPr="00F1275D">
        <w:rPr>
          <w:rFonts w:ascii="Calibri" w:hAnsi="Calibri" w:cs="Calibri"/>
          <w:sz w:val="24"/>
          <w:szCs w:val="24"/>
        </w:rPr>
        <w:t xml:space="preserve">analyse </w:t>
      </w:r>
      <w:r>
        <w:rPr>
          <w:rFonts w:ascii="Calibri" w:hAnsi="Calibri" w:cs="Calibri"/>
          <w:sz w:val="24"/>
          <w:szCs w:val="24"/>
        </w:rPr>
        <w:t xml:space="preserve">and generate a brief to inform a decision of Parliament, </w:t>
      </w:r>
      <w:r w:rsidRPr="00F1275D">
        <w:rPr>
          <w:rFonts w:ascii="Calibri" w:hAnsi="Calibri" w:cs="Calibri"/>
          <w:sz w:val="24"/>
          <w:szCs w:val="24"/>
        </w:rPr>
        <w:t>the main issue I can see</w:t>
      </w:r>
      <w:r>
        <w:rPr>
          <w:rFonts w:ascii="Calibri" w:hAnsi="Calibri" w:cs="Calibri"/>
          <w:sz w:val="24"/>
          <w:szCs w:val="24"/>
        </w:rPr>
        <w:t xml:space="preserve"> </w:t>
      </w:r>
      <w:r w:rsidRPr="00F1275D">
        <w:rPr>
          <w:rFonts w:ascii="Calibri" w:hAnsi="Calibri" w:cs="Calibri"/>
          <w:sz w:val="24"/>
          <w:szCs w:val="24"/>
        </w:rPr>
        <w:t xml:space="preserve">is ‘the black box problem’ </w:t>
      </w:r>
      <w:r>
        <w:rPr>
          <w:rFonts w:ascii="Calibri" w:hAnsi="Calibri" w:cs="Calibri"/>
          <w:sz w:val="24"/>
          <w:szCs w:val="24"/>
        </w:rPr>
        <w:t>-</w:t>
      </w:r>
      <w:r w:rsidRPr="00F1275D">
        <w:rPr>
          <w:rFonts w:ascii="Calibri" w:hAnsi="Calibri" w:cs="Calibri"/>
          <w:sz w:val="24"/>
          <w:szCs w:val="24"/>
        </w:rPr>
        <w:t xml:space="preserve"> not knowing how a decision was reached, what information was considered, excluded, </w:t>
      </w:r>
      <w:r>
        <w:rPr>
          <w:rFonts w:ascii="Calibri" w:hAnsi="Calibri" w:cs="Calibri"/>
          <w:sz w:val="24"/>
          <w:szCs w:val="24"/>
        </w:rPr>
        <w:t xml:space="preserve">or </w:t>
      </w:r>
      <w:r w:rsidRPr="00F1275D">
        <w:rPr>
          <w:rFonts w:ascii="Calibri" w:hAnsi="Calibri" w:cs="Calibri"/>
          <w:sz w:val="24"/>
          <w:szCs w:val="24"/>
        </w:rPr>
        <w:t>interpreted through what lens.</w:t>
      </w:r>
      <w:r>
        <w:rPr>
          <w:rFonts w:ascii="Calibri" w:hAnsi="Calibri" w:cs="Calibri"/>
          <w:sz w:val="24"/>
          <w:szCs w:val="24"/>
        </w:rPr>
        <w:t xml:space="preserve">  That could have a negative effect on legitimacy, and trust.</w:t>
      </w:r>
      <w:r w:rsidRPr="00F1275D">
        <w:rPr>
          <w:rFonts w:ascii="Calibri" w:hAnsi="Calibri" w:cs="Calibri"/>
          <w:sz w:val="24"/>
          <w:szCs w:val="24"/>
        </w:rPr>
        <w:t xml:space="preserve">   </w:t>
      </w:r>
      <w:r>
        <w:rPr>
          <w:rFonts w:ascii="Calibri" w:hAnsi="Calibri" w:cs="Calibri"/>
          <w:sz w:val="24"/>
          <w:szCs w:val="24"/>
        </w:rPr>
        <w:t xml:space="preserve">Of course that can </w:t>
      </w:r>
      <w:r w:rsidRPr="00F1275D">
        <w:rPr>
          <w:rFonts w:ascii="Calibri" w:hAnsi="Calibri" w:cs="Calibri"/>
          <w:sz w:val="24"/>
          <w:szCs w:val="24"/>
        </w:rPr>
        <w:t>appl</w:t>
      </w:r>
      <w:r>
        <w:rPr>
          <w:rFonts w:ascii="Calibri" w:hAnsi="Calibri" w:cs="Calibri"/>
          <w:sz w:val="24"/>
          <w:szCs w:val="24"/>
        </w:rPr>
        <w:t>y</w:t>
      </w:r>
      <w:r w:rsidRPr="00F1275D">
        <w:rPr>
          <w:rFonts w:ascii="Calibri" w:hAnsi="Calibri" w:cs="Calibri"/>
          <w:sz w:val="24"/>
          <w:szCs w:val="24"/>
        </w:rPr>
        <w:t xml:space="preserve"> to the human analyst as well</w:t>
      </w:r>
      <w:r>
        <w:rPr>
          <w:rFonts w:ascii="Calibri" w:hAnsi="Calibri" w:cs="Calibri"/>
          <w:sz w:val="24"/>
          <w:szCs w:val="24"/>
        </w:rPr>
        <w:t>, who also look</w:t>
      </w:r>
      <w:r w:rsidR="00A75733">
        <w:rPr>
          <w:rFonts w:ascii="Calibri" w:hAnsi="Calibri" w:cs="Calibri"/>
          <w:sz w:val="24"/>
          <w:szCs w:val="24"/>
        </w:rPr>
        <w:t>s</w:t>
      </w:r>
      <w:r>
        <w:rPr>
          <w:rFonts w:ascii="Calibri" w:hAnsi="Calibri" w:cs="Calibri"/>
          <w:sz w:val="24"/>
          <w:szCs w:val="24"/>
        </w:rPr>
        <w:t xml:space="preserve"> through a lens created by the inputs of </w:t>
      </w:r>
      <w:r w:rsidR="00A75733">
        <w:rPr>
          <w:rFonts w:ascii="Calibri" w:hAnsi="Calibri" w:cs="Calibri"/>
          <w:sz w:val="24"/>
          <w:szCs w:val="24"/>
        </w:rPr>
        <w:t xml:space="preserve">his or her </w:t>
      </w:r>
      <w:r>
        <w:rPr>
          <w:rFonts w:ascii="Calibri" w:hAnsi="Calibri" w:cs="Calibri"/>
          <w:sz w:val="24"/>
          <w:szCs w:val="24"/>
        </w:rPr>
        <w:t>own life experience</w:t>
      </w:r>
      <w:r w:rsidR="00323BF2">
        <w:rPr>
          <w:rFonts w:ascii="Calibri" w:hAnsi="Calibri" w:cs="Calibri"/>
          <w:strike/>
          <w:sz w:val="24"/>
          <w:szCs w:val="24"/>
        </w:rPr>
        <w:t>.</w:t>
      </w:r>
    </w:p>
    <w:p w14:paraId="7C30E25E" w14:textId="534216D1" w:rsidR="00F43C15" w:rsidRPr="00F1275D" w:rsidRDefault="00F43C15" w:rsidP="00F43C15">
      <w:pPr>
        <w:spacing w:line="360" w:lineRule="auto"/>
        <w:jc w:val="both"/>
        <w:rPr>
          <w:rFonts w:ascii="Calibri" w:hAnsi="Calibri" w:cs="Calibri"/>
          <w:sz w:val="24"/>
          <w:szCs w:val="24"/>
        </w:rPr>
      </w:pPr>
      <w:r w:rsidRPr="00F1275D">
        <w:rPr>
          <w:rFonts w:ascii="Calibri" w:hAnsi="Calibri" w:cs="Calibri"/>
          <w:sz w:val="24"/>
          <w:szCs w:val="24"/>
        </w:rPr>
        <w:t xml:space="preserve">But the human can be asked to explain their reasoning, and that can be tested. </w:t>
      </w:r>
      <w:r>
        <w:rPr>
          <w:rFonts w:ascii="Calibri" w:hAnsi="Calibri" w:cs="Calibri"/>
          <w:sz w:val="24"/>
          <w:szCs w:val="24"/>
        </w:rPr>
        <w:t xml:space="preserve"> The verifi</w:t>
      </w:r>
      <w:r w:rsidR="004711C6">
        <w:rPr>
          <w:rFonts w:ascii="Calibri" w:hAnsi="Calibri" w:cs="Calibri"/>
          <w:sz w:val="24"/>
          <w:szCs w:val="24"/>
        </w:rPr>
        <w:t>ability</w:t>
      </w:r>
      <w:r>
        <w:rPr>
          <w:rFonts w:ascii="Calibri" w:hAnsi="Calibri" w:cs="Calibri"/>
          <w:sz w:val="24"/>
          <w:szCs w:val="24"/>
        </w:rPr>
        <w:t xml:space="preserve"> of information that would be protected by privilege (because prepared for a committee</w:t>
      </w:r>
      <w:r w:rsidR="00A75733">
        <w:rPr>
          <w:rFonts w:ascii="Calibri" w:hAnsi="Calibri" w:cs="Calibri"/>
          <w:sz w:val="24"/>
          <w:szCs w:val="24"/>
        </w:rPr>
        <w:t xml:space="preserve"> to fulfil its functions</w:t>
      </w:r>
      <w:r>
        <w:rPr>
          <w:rFonts w:ascii="Calibri" w:hAnsi="Calibri" w:cs="Calibri"/>
          <w:sz w:val="24"/>
          <w:szCs w:val="24"/>
        </w:rPr>
        <w:t>) is critical for the legitimacy of decisions based upon it and consequently, for public trust.</w:t>
      </w:r>
      <w:r w:rsidR="004711C6">
        <w:rPr>
          <w:rFonts w:ascii="Calibri" w:hAnsi="Calibri" w:cs="Calibri"/>
          <w:sz w:val="24"/>
          <w:szCs w:val="24"/>
        </w:rPr>
        <w:t xml:space="preserve">  </w:t>
      </w:r>
      <w:r w:rsidR="003B04D1">
        <w:rPr>
          <w:rFonts w:ascii="Calibri" w:hAnsi="Calibri" w:cs="Calibri"/>
          <w:sz w:val="24"/>
          <w:szCs w:val="24"/>
        </w:rPr>
        <w:t>There have already been issues in Australia with AI generated submissions to I</w:t>
      </w:r>
      <w:r w:rsidR="00037B3F">
        <w:rPr>
          <w:rFonts w:ascii="Calibri" w:hAnsi="Calibri" w:cs="Calibri"/>
          <w:sz w:val="24"/>
          <w:szCs w:val="24"/>
        </w:rPr>
        <w:t>n</w:t>
      </w:r>
      <w:r w:rsidR="003B04D1">
        <w:rPr>
          <w:rFonts w:ascii="Calibri" w:hAnsi="Calibri" w:cs="Calibri"/>
          <w:sz w:val="24"/>
          <w:szCs w:val="24"/>
        </w:rPr>
        <w:t>quiries.</w:t>
      </w:r>
      <w:r w:rsidR="00B26166">
        <w:rPr>
          <w:rStyle w:val="FootnoteReference"/>
          <w:rFonts w:ascii="Calibri" w:hAnsi="Calibri" w:cs="Calibri"/>
          <w:sz w:val="24"/>
          <w:szCs w:val="24"/>
        </w:rPr>
        <w:footnoteReference w:id="40"/>
      </w:r>
    </w:p>
    <w:p w14:paraId="7A693332" w14:textId="3E6C07BA" w:rsidR="00F43C15" w:rsidRPr="006561DB" w:rsidRDefault="00F43C15" w:rsidP="00F43C15">
      <w:pPr>
        <w:spacing w:line="360" w:lineRule="auto"/>
        <w:jc w:val="both"/>
        <w:rPr>
          <w:rFonts w:ascii="Calibri" w:hAnsi="Calibri" w:cs="Calibri"/>
          <w:sz w:val="24"/>
          <w:szCs w:val="24"/>
        </w:rPr>
      </w:pPr>
      <w:r w:rsidRPr="00F1275D">
        <w:rPr>
          <w:rFonts w:ascii="Calibri" w:hAnsi="Calibri" w:cs="Calibri"/>
          <w:sz w:val="24"/>
          <w:szCs w:val="24"/>
        </w:rPr>
        <w:t xml:space="preserve">I’m sure we’ll hear more about </w:t>
      </w:r>
      <w:r>
        <w:rPr>
          <w:rFonts w:ascii="Calibri" w:hAnsi="Calibri" w:cs="Calibri"/>
          <w:sz w:val="24"/>
          <w:szCs w:val="24"/>
        </w:rPr>
        <w:t xml:space="preserve">the significant </w:t>
      </w:r>
      <w:r w:rsidRPr="00F1275D">
        <w:rPr>
          <w:rFonts w:ascii="Calibri" w:hAnsi="Calibri" w:cs="Calibri"/>
          <w:sz w:val="24"/>
          <w:szCs w:val="24"/>
        </w:rPr>
        <w:t>potential</w:t>
      </w:r>
      <w:r w:rsidRPr="00D804A4">
        <w:rPr>
          <w:rFonts w:ascii="Calibri" w:hAnsi="Calibri" w:cs="Calibri"/>
          <w:sz w:val="24"/>
          <w:szCs w:val="24"/>
        </w:rPr>
        <w:t xml:space="preserve"> </w:t>
      </w:r>
      <w:r w:rsidRPr="00F1275D">
        <w:rPr>
          <w:rFonts w:ascii="Calibri" w:hAnsi="Calibri" w:cs="Calibri"/>
          <w:sz w:val="24"/>
          <w:szCs w:val="24"/>
        </w:rPr>
        <w:t>for</w:t>
      </w:r>
      <w:r>
        <w:rPr>
          <w:rFonts w:ascii="Calibri" w:hAnsi="Calibri" w:cs="Calibri"/>
          <w:sz w:val="24"/>
          <w:szCs w:val="24"/>
        </w:rPr>
        <w:t>, as well as the challenges of,</w:t>
      </w:r>
      <w:r w:rsidRPr="00F1275D">
        <w:rPr>
          <w:rFonts w:ascii="Calibri" w:hAnsi="Calibri" w:cs="Calibri"/>
          <w:sz w:val="24"/>
          <w:szCs w:val="24"/>
        </w:rPr>
        <w:t xml:space="preserve"> A</w:t>
      </w:r>
      <w:r>
        <w:rPr>
          <w:rFonts w:ascii="Calibri" w:hAnsi="Calibri" w:cs="Calibri"/>
          <w:sz w:val="24"/>
          <w:szCs w:val="24"/>
        </w:rPr>
        <w:t xml:space="preserve">I </w:t>
      </w:r>
      <w:r w:rsidRPr="00F1275D">
        <w:rPr>
          <w:rFonts w:ascii="Calibri" w:hAnsi="Calibri" w:cs="Calibri"/>
          <w:sz w:val="24"/>
          <w:szCs w:val="24"/>
        </w:rPr>
        <w:t>over the course of the next few days.</w:t>
      </w:r>
      <w:r>
        <w:rPr>
          <w:rFonts w:ascii="Calibri" w:hAnsi="Calibri" w:cs="Calibri"/>
          <w:sz w:val="24"/>
          <w:szCs w:val="24"/>
        </w:rPr>
        <w:t xml:space="preserve"> </w:t>
      </w:r>
    </w:p>
    <w:p w14:paraId="48F1CC9E" w14:textId="4491C973" w:rsidR="001B771E" w:rsidRDefault="00B26166" w:rsidP="001B771E">
      <w:pPr>
        <w:spacing w:line="360" w:lineRule="auto"/>
        <w:jc w:val="both"/>
        <w:rPr>
          <w:rFonts w:ascii="Calibri" w:eastAsia="Calibri" w:hAnsi="Calibri" w:cs="Calibri"/>
          <w:sz w:val="24"/>
          <w:szCs w:val="24"/>
          <w:lang w:val="en-US"/>
        </w:rPr>
      </w:pPr>
      <w:r>
        <w:rPr>
          <w:rFonts w:ascii="Calibri" w:eastAsia="Calibri" w:hAnsi="Calibri" w:cs="Calibri"/>
          <w:sz w:val="24"/>
          <w:szCs w:val="24"/>
          <w:lang w:val="en-US"/>
        </w:rPr>
        <w:t>That the need for p</w:t>
      </w:r>
      <w:r w:rsidR="001B771E" w:rsidRPr="4D9BA64F">
        <w:rPr>
          <w:rFonts w:ascii="Calibri" w:eastAsia="Calibri" w:hAnsi="Calibri" w:cs="Calibri"/>
          <w:sz w:val="24"/>
          <w:szCs w:val="24"/>
          <w:lang w:val="en-US"/>
        </w:rPr>
        <w:t>arliamentary privilege</w:t>
      </w:r>
      <w:r>
        <w:rPr>
          <w:rFonts w:ascii="Calibri" w:eastAsia="Calibri" w:hAnsi="Calibri" w:cs="Calibri"/>
          <w:sz w:val="24"/>
          <w:szCs w:val="24"/>
          <w:lang w:val="en-US"/>
        </w:rPr>
        <w:t xml:space="preserve"> will come into play</w:t>
      </w:r>
      <w:r w:rsidR="001B771E" w:rsidRPr="4D9BA64F">
        <w:rPr>
          <w:rFonts w:ascii="Calibri" w:eastAsia="Calibri" w:hAnsi="Calibri" w:cs="Calibri"/>
          <w:sz w:val="24"/>
          <w:szCs w:val="24"/>
          <w:lang w:val="en-US"/>
        </w:rPr>
        <w:t xml:space="preserve"> </w:t>
      </w:r>
      <w:r>
        <w:rPr>
          <w:rFonts w:ascii="Calibri" w:eastAsia="Calibri" w:hAnsi="Calibri" w:cs="Calibri"/>
          <w:sz w:val="24"/>
          <w:szCs w:val="24"/>
          <w:lang w:val="en-US"/>
        </w:rPr>
        <w:t>is fairly low risk in</w:t>
      </w:r>
      <w:r w:rsidR="003B297D">
        <w:rPr>
          <w:rFonts w:ascii="Calibri" w:eastAsia="Calibri" w:hAnsi="Calibri" w:cs="Calibri"/>
          <w:sz w:val="24"/>
          <w:szCs w:val="24"/>
          <w:lang w:val="en-US"/>
        </w:rPr>
        <w:t xml:space="preserve"> informal evidence gathering </w:t>
      </w:r>
      <w:r w:rsidR="005858D5">
        <w:rPr>
          <w:rFonts w:ascii="Calibri" w:eastAsia="Calibri" w:hAnsi="Calibri" w:cs="Calibri"/>
          <w:sz w:val="24"/>
          <w:szCs w:val="24"/>
          <w:lang w:val="en-US"/>
        </w:rPr>
        <w:t>processes.</w:t>
      </w:r>
      <w:r w:rsidR="001B771E" w:rsidRPr="4D9BA64F">
        <w:rPr>
          <w:rFonts w:ascii="Calibri" w:eastAsia="Calibri" w:hAnsi="Calibri" w:cs="Calibri"/>
          <w:sz w:val="24"/>
          <w:szCs w:val="24"/>
          <w:lang w:val="en-US"/>
        </w:rPr>
        <w:t xml:space="preserve">  </w:t>
      </w:r>
      <w:r w:rsidR="008B3462">
        <w:rPr>
          <w:rFonts w:ascii="Calibri" w:eastAsia="Calibri" w:hAnsi="Calibri" w:cs="Calibri"/>
          <w:sz w:val="24"/>
          <w:szCs w:val="24"/>
          <w:lang w:val="en-US"/>
        </w:rPr>
        <w:t xml:space="preserve"> Or to formal ‘listening’ processes that don’t relate to a specific</w:t>
      </w:r>
      <w:r>
        <w:rPr>
          <w:rFonts w:ascii="Calibri" w:eastAsia="Calibri" w:hAnsi="Calibri" w:cs="Calibri"/>
          <w:sz w:val="24"/>
          <w:szCs w:val="24"/>
          <w:lang w:val="en-US"/>
        </w:rPr>
        <w:t>, or significant,</w:t>
      </w:r>
      <w:r w:rsidR="008B3462">
        <w:rPr>
          <w:rFonts w:ascii="Calibri" w:eastAsia="Calibri" w:hAnsi="Calibri" w:cs="Calibri"/>
          <w:sz w:val="24"/>
          <w:szCs w:val="24"/>
          <w:lang w:val="en-US"/>
        </w:rPr>
        <w:t xml:space="preserve"> question before the House</w:t>
      </w:r>
      <w:r>
        <w:rPr>
          <w:rFonts w:ascii="Calibri" w:eastAsia="Calibri" w:hAnsi="Calibri" w:cs="Calibri"/>
          <w:sz w:val="24"/>
          <w:szCs w:val="24"/>
          <w:lang w:val="en-US"/>
        </w:rPr>
        <w:t xml:space="preserve"> (such as whether a specific law should be passed or a formal finding made)</w:t>
      </w:r>
      <w:r w:rsidR="008B3462">
        <w:rPr>
          <w:rFonts w:ascii="Calibri" w:eastAsia="Calibri" w:hAnsi="Calibri" w:cs="Calibri"/>
          <w:sz w:val="24"/>
          <w:szCs w:val="24"/>
          <w:lang w:val="en-US"/>
        </w:rPr>
        <w:t xml:space="preserve">.  </w:t>
      </w:r>
      <w:r w:rsidR="001B771E" w:rsidRPr="4D9BA64F">
        <w:rPr>
          <w:rFonts w:ascii="Calibri" w:eastAsia="Calibri" w:hAnsi="Calibri" w:cs="Calibri"/>
          <w:sz w:val="24"/>
          <w:szCs w:val="24"/>
          <w:lang w:val="en-US"/>
        </w:rPr>
        <w:t xml:space="preserve">Committees should use </w:t>
      </w:r>
      <w:proofErr w:type="gramStart"/>
      <w:r w:rsidR="001B771E" w:rsidRPr="4D9BA64F">
        <w:rPr>
          <w:rFonts w:ascii="Calibri" w:eastAsia="Calibri" w:hAnsi="Calibri" w:cs="Calibri"/>
          <w:sz w:val="24"/>
          <w:szCs w:val="24"/>
          <w:lang w:val="en-US"/>
        </w:rPr>
        <w:t>less</w:t>
      </w:r>
      <w:proofErr w:type="gramEnd"/>
      <w:r w:rsidR="001B771E" w:rsidRPr="4D9BA64F">
        <w:rPr>
          <w:rFonts w:ascii="Calibri" w:eastAsia="Calibri" w:hAnsi="Calibri" w:cs="Calibri"/>
          <w:sz w:val="24"/>
          <w:szCs w:val="24"/>
          <w:lang w:val="en-US"/>
        </w:rPr>
        <w:t xml:space="preserve"> formal proceedings for scoping their </w:t>
      </w:r>
      <w:r w:rsidR="00A41FF4">
        <w:rPr>
          <w:rFonts w:ascii="Calibri" w:eastAsia="Calibri" w:hAnsi="Calibri" w:cs="Calibri"/>
          <w:sz w:val="24"/>
          <w:szCs w:val="24"/>
          <w:lang w:val="en-US"/>
        </w:rPr>
        <w:t>I</w:t>
      </w:r>
      <w:r w:rsidR="001B771E" w:rsidRPr="4D9BA64F">
        <w:rPr>
          <w:rFonts w:ascii="Calibri" w:eastAsia="Calibri" w:hAnsi="Calibri" w:cs="Calibri"/>
          <w:sz w:val="24"/>
          <w:szCs w:val="24"/>
          <w:lang w:val="en-US"/>
        </w:rPr>
        <w:t>nquiries, and in doing so identify material that should be brought onto the record under more formal conditions</w:t>
      </w:r>
      <w:r w:rsidR="00EC06F9">
        <w:rPr>
          <w:rFonts w:ascii="Calibri" w:eastAsia="Calibri" w:hAnsi="Calibri" w:cs="Calibri"/>
          <w:sz w:val="24"/>
          <w:szCs w:val="24"/>
          <w:lang w:val="en-US"/>
        </w:rPr>
        <w:t xml:space="preserve">, such as a formal hearing, or tabling of a report </w:t>
      </w:r>
      <w:r w:rsidR="00B57C7B">
        <w:rPr>
          <w:rFonts w:ascii="Calibri" w:eastAsia="Calibri" w:hAnsi="Calibri" w:cs="Calibri"/>
          <w:sz w:val="24"/>
          <w:szCs w:val="24"/>
          <w:lang w:val="en-US"/>
        </w:rPr>
        <w:t xml:space="preserve">which </w:t>
      </w:r>
      <w:r w:rsidR="009D5EAB">
        <w:rPr>
          <w:rFonts w:ascii="Calibri" w:eastAsia="Calibri" w:hAnsi="Calibri" w:cs="Calibri"/>
          <w:sz w:val="24"/>
          <w:szCs w:val="24"/>
          <w:lang w:val="en-US"/>
        </w:rPr>
        <w:t>would</w:t>
      </w:r>
      <w:r w:rsidR="00B57C7B">
        <w:rPr>
          <w:rFonts w:ascii="Calibri" w:eastAsia="Calibri" w:hAnsi="Calibri" w:cs="Calibri"/>
          <w:sz w:val="24"/>
          <w:szCs w:val="24"/>
          <w:lang w:val="en-US"/>
        </w:rPr>
        <w:t xml:space="preserve"> allow contesting </w:t>
      </w:r>
      <w:r w:rsidR="009D5EAB">
        <w:rPr>
          <w:rFonts w:ascii="Calibri" w:eastAsia="Calibri" w:hAnsi="Calibri" w:cs="Calibri"/>
          <w:sz w:val="24"/>
          <w:szCs w:val="24"/>
          <w:lang w:val="en-US"/>
        </w:rPr>
        <w:t>in a context</w:t>
      </w:r>
      <w:r w:rsidR="00B53E0B">
        <w:rPr>
          <w:rFonts w:ascii="Calibri" w:eastAsia="Calibri" w:hAnsi="Calibri" w:cs="Calibri"/>
          <w:sz w:val="24"/>
          <w:szCs w:val="24"/>
          <w:lang w:val="en-US"/>
        </w:rPr>
        <w:t xml:space="preserve"> to which privilege would attach</w:t>
      </w:r>
      <w:r>
        <w:rPr>
          <w:rFonts w:ascii="Calibri" w:eastAsia="Calibri" w:hAnsi="Calibri" w:cs="Calibri"/>
          <w:sz w:val="24"/>
          <w:szCs w:val="24"/>
          <w:lang w:val="en-US"/>
        </w:rPr>
        <w:t>.  That is,</w:t>
      </w:r>
      <w:r w:rsidR="00B37383">
        <w:rPr>
          <w:rFonts w:ascii="Calibri" w:eastAsia="Calibri" w:hAnsi="Calibri" w:cs="Calibri"/>
          <w:sz w:val="24"/>
          <w:szCs w:val="24"/>
          <w:lang w:val="en-US"/>
        </w:rPr>
        <w:t xml:space="preserve"> in the</w:t>
      </w:r>
      <w:r>
        <w:rPr>
          <w:rFonts w:ascii="Calibri" w:eastAsia="Calibri" w:hAnsi="Calibri" w:cs="Calibri"/>
          <w:sz w:val="24"/>
          <w:szCs w:val="24"/>
          <w:lang w:val="en-US"/>
        </w:rPr>
        <w:t xml:space="preserve"> committee’s</w:t>
      </w:r>
      <w:r w:rsidR="00B37383">
        <w:rPr>
          <w:rFonts w:ascii="Calibri" w:eastAsia="Calibri" w:hAnsi="Calibri" w:cs="Calibri"/>
          <w:sz w:val="24"/>
          <w:szCs w:val="24"/>
          <w:lang w:val="en-US"/>
        </w:rPr>
        <w:t xml:space="preserve"> own or </w:t>
      </w:r>
      <w:r>
        <w:rPr>
          <w:rFonts w:ascii="Calibri" w:eastAsia="Calibri" w:hAnsi="Calibri" w:cs="Calibri"/>
          <w:sz w:val="24"/>
          <w:szCs w:val="24"/>
          <w:lang w:val="en-US"/>
        </w:rPr>
        <w:t xml:space="preserve">the </w:t>
      </w:r>
      <w:r w:rsidR="00B37383">
        <w:rPr>
          <w:rFonts w:ascii="Calibri" w:eastAsia="Calibri" w:hAnsi="Calibri" w:cs="Calibri"/>
          <w:sz w:val="24"/>
          <w:szCs w:val="24"/>
          <w:lang w:val="en-US"/>
        </w:rPr>
        <w:t>House proceedings</w:t>
      </w:r>
      <w:r w:rsidR="001B771E" w:rsidRPr="4D9BA64F">
        <w:rPr>
          <w:rFonts w:ascii="Calibri" w:eastAsia="Calibri" w:hAnsi="Calibri" w:cs="Calibri"/>
          <w:sz w:val="24"/>
          <w:szCs w:val="24"/>
          <w:lang w:val="en-US"/>
        </w:rPr>
        <w:t xml:space="preserve">.  </w:t>
      </w:r>
    </w:p>
    <w:p w14:paraId="1DCBC5DE" w14:textId="46854150" w:rsidR="00DD6C72" w:rsidRPr="004E19F0" w:rsidRDefault="00B37383" w:rsidP="001B771E">
      <w:pPr>
        <w:spacing w:line="360" w:lineRule="auto"/>
        <w:jc w:val="both"/>
        <w:rPr>
          <w:rFonts w:ascii="Calibri" w:eastAsia="Calibri" w:hAnsi="Calibri" w:cs="Calibri"/>
          <w:b/>
          <w:bCs/>
          <w:sz w:val="24"/>
          <w:szCs w:val="24"/>
          <w:lang w:val="en-US"/>
        </w:rPr>
      </w:pPr>
      <w:r w:rsidRPr="004E19F0">
        <w:rPr>
          <w:rFonts w:ascii="Calibri" w:eastAsia="Calibri" w:hAnsi="Calibri" w:cs="Calibri"/>
          <w:b/>
          <w:bCs/>
          <w:sz w:val="24"/>
          <w:szCs w:val="24"/>
          <w:lang w:val="en-US"/>
        </w:rPr>
        <w:lastRenderedPageBreak/>
        <w:t>A</w:t>
      </w:r>
      <w:r w:rsidR="002126E4" w:rsidRPr="004E19F0">
        <w:rPr>
          <w:rFonts w:ascii="Calibri" w:eastAsia="Calibri" w:hAnsi="Calibri" w:cs="Calibri"/>
          <w:b/>
          <w:bCs/>
          <w:sz w:val="24"/>
          <w:szCs w:val="24"/>
          <w:lang w:val="en-US"/>
        </w:rPr>
        <w:t xml:space="preserve"> related</w:t>
      </w:r>
      <w:r w:rsidRPr="004E19F0">
        <w:rPr>
          <w:rFonts w:ascii="Calibri" w:eastAsia="Calibri" w:hAnsi="Calibri" w:cs="Calibri"/>
          <w:b/>
          <w:bCs/>
          <w:sz w:val="24"/>
          <w:szCs w:val="24"/>
          <w:lang w:val="en-US"/>
        </w:rPr>
        <w:t xml:space="preserve"> issue</w:t>
      </w:r>
      <w:r w:rsidR="0005469C" w:rsidRPr="004E19F0">
        <w:rPr>
          <w:rFonts w:ascii="Calibri" w:eastAsia="Calibri" w:hAnsi="Calibri" w:cs="Calibri"/>
          <w:b/>
          <w:bCs/>
          <w:sz w:val="24"/>
          <w:szCs w:val="24"/>
          <w:lang w:val="en-US"/>
        </w:rPr>
        <w:t xml:space="preserve">: </w:t>
      </w:r>
      <w:r w:rsidRPr="004E19F0">
        <w:rPr>
          <w:rFonts w:ascii="Calibri" w:eastAsia="Calibri" w:hAnsi="Calibri" w:cs="Calibri"/>
          <w:b/>
          <w:bCs/>
          <w:sz w:val="24"/>
          <w:szCs w:val="24"/>
          <w:lang w:val="en-US"/>
        </w:rPr>
        <w:t>the Executive</w:t>
      </w:r>
    </w:p>
    <w:p w14:paraId="0EFDBAC9" w14:textId="524939DF" w:rsidR="00373EA7" w:rsidRDefault="00B37383" w:rsidP="001B771E">
      <w:pPr>
        <w:spacing w:line="360" w:lineRule="auto"/>
        <w:jc w:val="both"/>
        <w:rPr>
          <w:rFonts w:ascii="Calibri" w:eastAsia="Calibri" w:hAnsi="Calibri" w:cs="Calibri"/>
          <w:sz w:val="24"/>
          <w:szCs w:val="24"/>
          <w:lang w:val="en-US"/>
        </w:rPr>
      </w:pPr>
      <w:r>
        <w:rPr>
          <w:rFonts w:ascii="Calibri" w:eastAsia="Calibri" w:hAnsi="Calibri" w:cs="Calibri"/>
          <w:sz w:val="24"/>
          <w:szCs w:val="24"/>
          <w:lang w:val="en-US"/>
        </w:rPr>
        <w:t xml:space="preserve">In a unicameral parliament with a majority government, we </w:t>
      </w:r>
      <w:r w:rsidR="00037B3F">
        <w:rPr>
          <w:rFonts w:ascii="Calibri" w:eastAsia="Calibri" w:hAnsi="Calibri" w:cs="Calibri"/>
          <w:sz w:val="24"/>
          <w:szCs w:val="24"/>
          <w:lang w:val="en-US"/>
        </w:rPr>
        <w:t>see</w:t>
      </w:r>
      <w:r>
        <w:rPr>
          <w:rFonts w:ascii="Calibri" w:eastAsia="Calibri" w:hAnsi="Calibri" w:cs="Calibri"/>
          <w:sz w:val="24"/>
          <w:szCs w:val="24"/>
          <w:lang w:val="en-US"/>
        </w:rPr>
        <w:t xml:space="preserve"> the government very much </w:t>
      </w:r>
      <w:proofErr w:type="gramStart"/>
      <w:r>
        <w:rPr>
          <w:rFonts w:ascii="Calibri" w:eastAsia="Calibri" w:hAnsi="Calibri" w:cs="Calibri"/>
          <w:sz w:val="24"/>
          <w:szCs w:val="24"/>
          <w:lang w:val="en-US"/>
        </w:rPr>
        <w:t>control</w:t>
      </w:r>
      <w:proofErr w:type="gramEnd"/>
      <w:r>
        <w:rPr>
          <w:rFonts w:ascii="Calibri" w:eastAsia="Calibri" w:hAnsi="Calibri" w:cs="Calibri"/>
          <w:sz w:val="24"/>
          <w:szCs w:val="24"/>
          <w:lang w:val="en-US"/>
        </w:rPr>
        <w:t xml:space="preserve"> the agenda of the Parliament.  </w:t>
      </w:r>
      <w:r w:rsidR="00EC0AE4">
        <w:rPr>
          <w:rFonts w:ascii="Calibri" w:eastAsia="Calibri" w:hAnsi="Calibri" w:cs="Calibri"/>
          <w:sz w:val="24"/>
          <w:szCs w:val="24"/>
          <w:lang w:val="en-US"/>
        </w:rPr>
        <w:t>On several occasions</w:t>
      </w:r>
      <w:r w:rsidR="00037B3F">
        <w:rPr>
          <w:rFonts w:ascii="Calibri" w:eastAsia="Calibri" w:hAnsi="Calibri" w:cs="Calibri"/>
          <w:sz w:val="24"/>
          <w:szCs w:val="24"/>
          <w:lang w:val="en-US"/>
        </w:rPr>
        <w:t xml:space="preserve"> in recent years</w:t>
      </w:r>
      <w:r w:rsidR="00EC0AE4">
        <w:rPr>
          <w:rFonts w:ascii="Calibri" w:eastAsia="Calibri" w:hAnsi="Calibri" w:cs="Calibri"/>
          <w:sz w:val="24"/>
          <w:szCs w:val="24"/>
          <w:lang w:val="en-US"/>
        </w:rPr>
        <w:t xml:space="preserve"> </w:t>
      </w:r>
      <w:r w:rsidR="00037B3F">
        <w:rPr>
          <w:rFonts w:ascii="Calibri" w:eastAsia="Calibri" w:hAnsi="Calibri" w:cs="Calibri"/>
          <w:sz w:val="24"/>
          <w:szCs w:val="24"/>
          <w:lang w:val="en-US"/>
        </w:rPr>
        <w:t>Ministers have</w:t>
      </w:r>
      <w:r w:rsidR="00EC0AE4">
        <w:rPr>
          <w:rFonts w:ascii="Calibri" w:eastAsia="Calibri" w:hAnsi="Calibri" w:cs="Calibri"/>
          <w:sz w:val="24"/>
          <w:szCs w:val="24"/>
          <w:lang w:val="en-US"/>
        </w:rPr>
        <w:t xml:space="preserve"> announced that they have established parliamentary inquiries before the House has even had notice of</w:t>
      </w:r>
      <w:r w:rsidR="00037B3F">
        <w:rPr>
          <w:rFonts w:ascii="Calibri" w:eastAsia="Calibri" w:hAnsi="Calibri" w:cs="Calibri"/>
          <w:sz w:val="24"/>
          <w:szCs w:val="24"/>
          <w:lang w:val="en-US"/>
        </w:rPr>
        <w:t xml:space="preserve"> or considered</w:t>
      </w:r>
      <w:r w:rsidR="00EC0AE4">
        <w:rPr>
          <w:rFonts w:ascii="Calibri" w:eastAsia="Calibri" w:hAnsi="Calibri" w:cs="Calibri"/>
          <w:sz w:val="24"/>
          <w:szCs w:val="24"/>
          <w:lang w:val="en-US"/>
        </w:rPr>
        <w:t xml:space="preserve"> any motion to do so.  </w:t>
      </w:r>
    </w:p>
    <w:p w14:paraId="1FB736B1" w14:textId="11C3C8A0" w:rsidR="000F283A" w:rsidRDefault="00E3047F" w:rsidP="001B771E">
      <w:pPr>
        <w:spacing w:line="360" w:lineRule="auto"/>
        <w:jc w:val="both"/>
        <w:rPr>
          <w:rFonts w:ascii="Calibri" w:eastAsia="Calibri" w:hAnsi="Calibri" w:cs="Calibri"/>
          <w:sz w:val="24"/>
          <w:szCs w:val="24"/>
          <w:lang w:val="en-US"/>
        </w:rPr>
      </w:pPr>
      <w:r>
        <w:rPr>
          <w:rFonts w:ascii="Calibri" w:eastAsia="Calibri" w:hAnsi="Calibri" w:cs="Calibri"/>
          <w:sz w:val="24"/>
          <w:szCs w:val="24"/>
          <w:lang w:val="en-US"/>
        </w:rPr>
        <w:t xml:space="preserve">This limits the committee’s ability to scope its own inquiry by listening to what </w:t>
      </w:r>
      <w:proofErr w:type="gramStart"/>
      <w:r w:rsidR="0065556C">
        <w:rPr>
          <w:rFonts w:ascii="Calibri" w:eastAsia="Calibri" w:hAnsi="Calibri" w:cs="Calibri"/>
          <w:sz w:val="24"/>
          <w:szCs w:val="24"/>
          <w:lang w:val="en-US"/>
        </w:rPr>
        <w:t>the people</w:t>
      </w:r>
      <w:proofErr w:type="gramEnd"/>
      <w:r w:rsidR="0065556C">
        <w:rPr>
          <w:rFonts w:ascii="Calibri" w:eastAsia="Calibri" w:hAnsi="Calibri" w:cs="Calibri"/>
          <w:sz w:val="24"/>
          <w:szCs w:val="24"/>
          <w:lang w:val="en-US"/>
        </w:rPr>
        <w:t xml:space="preserve"> think are the important factors.  A greater use by </w:t>
      </w:r>
      <w:r w:rsidR="007E1ECB" w:rsidRPr="0033108C">
        <w:rPr>
          <w:rFonts w:ascii="Calibri" w:eastAsia="Calibri" w:hAnsi="Calibri" w:cs="Calibri"/>
          <w:sz w:val="24"/>
          <w:szCs w:val="24"/>
          <w:u w:val="single"/>
          <w:lang w:val="en-US"/>
        </w:rPr>
        <w:t xml:space="preserve">executive </w:t>
      </w:r>
      <w:r w:rsidR="0065556C" w:rsidRPr="0033108C">
        <w:rPr>
          <w:rFonts w:ascii="Calibri" w:eastAsia="Calibri" w:hAnsi="Calibri" w:cs="Calibri"/>
          <w:sz w:val="24"/>
          <w:szCs w:val="24"/>
          <w:u w:val="single"/>
          <w:lang w:val="en-US"/>
        </w:rPr>
        <w:t>governments</w:t>
      </w:r>
      <w:r w:rsidR="0065556C">
        <w:rPr>
          <w:rFonts w:ascii="Calibri" w:eastAsia="Calibri" w:hAnsi="Calibri" w:cs="Calibri"/>
          <w:sz w:val="24"/>
          <w:szCs w:val="24"/>
          <w:lang w:val="en-US"/>
        </w:rPr>
        <w:t xml:space="preserve"> of deliberative democracy practices would flow through to Parliament</w:t>
      </w:r>
      <w:r w:rsidR="007E1ECB">
        <w:rPr>
          <w:rFonts w:ascii="Calibri" w:eastAsia="Calibri" w:hAnsi="Calibri" w:cs="Calibri"/>
          <w:sz w:val="24"/>
          <w:szCs w:val="24"/>
          <w:lang w:val="en-US"/>
        </w:rPr>
        <w:t>s</w:t>
      </w:r>
      <w:r w:rsidR="00692047">
        <w:rPr>
          <w:rFonts w:ascii="Calibri" w:eastAsia="Calibri" w:hAnsi="Calibri" w:cs="Calibri"/>
          <w:sz w:val="24"/>
          <w:szCs w:val="24"/>
          <w:lang w:val="en-US"/>
        </w:rPr>
        <w:t>, in the Bills presented and referred, and in public interest referrals</w:t>
      </w:r>
      <w:r w:rsidR="0065556C">
        <w:rPr>
          <w:rFonts w:ascii="Calibri" w:eastAsia="Calibri" w:hAnsi="Calibri" w:cs="Calibri"/>
          <w:sz w:val="24"/>
          <w:szCs w:val="24"/>
          <w:lang w:val="en-US"/>
        </w:rPr>
        <w:t>.</w:t>
      </w:r>
      <w:r w:rsidR="00754992">
        <w:rPr>
          <w:rFonts w:ascii="Calibri" w:eastAsia="Calibri" w:hAnsi="Calibri" w:cs="Calibri"/>
          <w:sz w:val="24"/>
          <w:szCs w:val="24"/>
          <w:lang w:val="en-US"/>
        </w:rPr>
        <w:t xml:space="preserve">  </w:t>
      </w:r>
    </w:p>
    <w:p w14:paraId="1E957B05" w14:textId="191689DD" w:rsidR="0065556C" w:rsidRDefault="0065556C" w:rsidP="001B771E">
      <w:pPr>
        <w:spacing w:line="360" w:lineRule="auto"/>
        <w:jc w:val="both"/>
        <w:rPr>
          <w:rFonts w:ascii="Calibri" w:eastAsia="Calibri" w:hAnsi="Calibri" w:cs="Calibri"/>
          <w:sz w:val="24"/>
          <w:szCs w:val="24"/>
          <w:lang w:val="en-US"/>
        </w:rPr>
      </w:pPr>
      <w:r>
        <w:rPr>
          <w:rFonts w:ascii="Calibri" w:eastAsia="Calibri" w:hAnsi="Calibri" w:cs="Calibri"/>
          <w:sz w:val="24"/>
          <w:szCs w:val="24"/>
          <w:lang w:val="en-US"/>
        </w:rPr>
        <w:t xml:space="preserve">Another aspect of party dominance over all </w:t>
      </w:r>
      <w:proofErr w:type="gramStart"/>
      <w:r>
        <w:rPr>
          <w:rFonts w:ascii="Calibri" w:eastAsia="Calibri" w:hAnsi="Calibri" w:cs="Calibri"/>
          <w:sz w:val="24"/>
          <w:szCs w:val="24"/>
          <w:lang w:val="en-US"/>
        </w:rPr>
        <w:t>things</w:t>
      </w:r>
      <w:proofErr w:type="gramEnd"/>
      <w:r>
        <w:rPr>
          <w:rFonts w:ascii="Calibri" w:eastAsia="Calibri" w:hAnsi="Calibri" w:cs="Calibri"/>
          <w:sz w:val="24"/>
          <w:szCs w:val="24"/>
          <w:lang w:val="en-US"/>
        </w:rPr>
        <w:t xml:space="preserve"> </w:t>
      </w:r>
      <w:proofErr w:type="gramStart"/>
      <w:r>
        <w:rPr>
          <w:rFonts w:ascii="Calibri" w:eastAsia="Calibri" w:hAnsi="Calibri" w:cs="Calibri"/>
          <w:sz w:val="24"/>
          <w:szCs w:val="24"/>
          <w:lang w:val="en-US"/>
        </w:rPr>
        <w:t>parliament,</w:t>
      </w:r>
      <w:proofErr w:type="gramEnd"/>
      <w:r>
        <w:rPr>
          <w:rFonts w:ascii="Calibri" w:eastAsia="Calibri" w:hAnsi="Calibri" w:cs="Calibri"/>
          <w:sz w:val="24"/>
          <w:szCs w:val="24"/>
          <w:lang w:val="en-US"/>
        </w:rPr>
        <w:t xml:space="preserve"> </w:t>
      </w:r>
      <w:r w:rsidR="00821104">
        <w:rPr>
          <w:rFonts w:ascii="Calibri" w:eastAsia="Calibri" w:hAnsi="Calibri" w:cs="Calibri"/>
          <w:sz w:val="24"/>
          <w:szCs w:val="24"/>
          <w:lang w:val="en-US"/>
        </w:rPr>
        <w:t xml:space="preserve">is that public proceedings are not ‘safe spaces’ for Members to deliberate </w:t>
      </w:r>
      <w:r w:rsidR="00996445">
        <w:rPr>
          <w:rFonts w:ascii="Calibri" w:eastAsia="Calibri" w:hAnsi="Calibri" w:cs="Calibri"/>
          <w:sz w:val="24"/>
          <w:szCs w:val="24"/>
          <w:lang w:val="en-US"/>
        </w:rPr>
        <w:t xml:space="preserve">and potentially, change their minds from </w:t>
      </w:r>
      <w:r w:rsidR="00E41B35">
        <w:rPr>
          <w:rFonts w:ascii="Calibri" w:eastAsia="Calibri" w:hAnsi="Calibri" w:cs="Calibri"/>
          <w:sz w:val="24"/>
          <w:szCs w:val="24"/>
          <w:lang w:val="en-US"/>
        </w:rPr>
        <w:t>binary</w:t>
      </w:r>
      <w:r w:rsidR="00996445">
        <w:rPr>
          <w:rFonts w:ascii="Calibri" w:eastAsia="Calibri" w:hAnsi="Calibri" w:cs="Calibri"/>
          <w:sz w:val="24"/>
          <w:szCs w:val="24"/>
          <w:lang w:val="en-US"/>
        </w:rPr>
        <w:t xml:space="preserve"> positions.  </w:t>
      </w:r>
      <w:r w:rsidR="005D538D">
        <w:rPr>
          <w:rFonts w:ascii="Calibri" w:eastAsia="Calibri" w:hAnsi="Calibri" w:cs="Calibri"/>
          <w:sz w:val="24"/>
          <w:szCs w:val="24"/>
          <w:lang w:val="en-US"/>
        </w:rPr>
        <w:t xml:space="preserve">Their party, their voters, their donors – are watching.  </w:t>
      </w:r>
      <w:r w:rsidR="00996445">
        <w:rPr>
          <w:rFonts w:ascii="Calibri" w:eastAsia="Calibri" w:hAnsi="Calibri" w:cs="Calibri"/>
          <w:sz w:val="24"/>
          <w:szCs w:val="24"/>
          <w:lang w:val="en-US"/>
        </w:rPr>
        <w:t xml:space="preserve">This impacts on </w:t>
      </w:r>
      <w:proofErr w:type="gramStart"/>
      <w:r w:rsidR="00996445">
        <w:rPr>
          <w:rFonts w:ascii="Calibri" w:eastAsia="Calibri" w:hAnsi="Calibri" w:cs="Calibri"/>
          <w:sz w:val="24"/>
          <w:szCs w:val="24"/>
          <w:lang w:val="en-US"/>
        </w:rPr>
        <w:t>citizen</w:t>
      </w:r>
      <w:proofErr w:type="gramEnd"/>
      <w:r w:rsidR="00996445">
        <w:rPr>
          <w:rFonts w:ascii="Calibri" w:eastAsia="Calibri" w:hAnsi="Calibri" w:cs="Calibri"/>
          <w:sz w:val="24"/>
          <w:szCs w:val="24"/>
          <w:lang w:val="en-US"/>
        </w:rPr>
        <w:t xml:space="preserve"> willingness to participate in hearings</w:t>
      </w:r>
      <w:r w:rsidR="00EE79D9">
        <w:rPr>
          <w:rFonts w:ascii="Calibri" w:eastAsia="Calibri" w:hAnsi="Calibri" w:cs="Calibri"/>
          <w:sz w:val="24"/>
          <w:szCs w:val="24"/>
          <w:lang w:val="en-US"/>
        </w:rPr>
        <w:t xml:space="preserve">, and is the reason committee deliberations must, under the Standing Orders, always take place in private.  </w:t>
      </w:r>
      <w:r w:rsidR="002171C3">
        <w:rPr>
          <w:rFonts w:ascii="Calibri" w:eastAsia="Calibri" w:hAnsi="Calibri" w:cs="Calibri"/>
          <w:sz w:val="24"/>
          <w:szCs w:val="24"/>
          <w:lang w:val="en-US"/>
        </w:rPr>
        <w:t xml:space="preserve"> Committee reports don’t</w:t>
      </w:r>
      <w:r w:rsidR="006D14E0">
        <w:rPr>
          <w:rFonts w:ascii="Calibri" w:eastAsia="Calibri" w:hAnsi="Calibri" w:cs="Calibri"/>
          <w:sz w:val="24"/>
          <w:szCs w:val="24"/>
          <w:lang w:val="en-US"/>
        </w:rPr>
        <w:t xml:space="preserve"> always</w:t>
      </w:r>
      <w:r w:rsidR="002171C3">
        <w:rPr>
          <w:rFonts w:ascii="Calibri" w:eastAsia="Calibri" w:hAnsi="Calibri" w:cs="Calibri"/>
          <w:sz w:val="24"/>
          <w:szCs w:val="24"/>
          <w:lang w:val="en-US"/>
        </w:rPr>
        <w:t xml:space="preserve"> reflect the range of input, or how the committee has deliberated on that input.  </w:t>
      </w:r>
      <w:r w:rsidR="005E207D">
        <w:rPr>
          <w:rFonts w:ascii="Calibri" w:eastAsia="Calibri" w:hAnsi="Calibri" w:cs="Calibri"/>
          <w:sz w:val="24"/>
          <w:szCs w:val="24"/>
          <w:lang w:val="en-US"/>
        </w:rPr>
        <w:t xml:space="preserve">I expect the media go straight to statements of reservation, as I do, to see if there is a diversity of positions expressed – but these </w:t>
      </w:r>
      <w:r w:rsidR="00E41B35">
        <w:rPr>
          <w:rFonts w:ascii="Calibri" w:eastAsia="Calibri" w:hAnsi="Calibri" w:cs="Calibri"/>
          <w:sz w:val="24"/>
          <w:szCs w:val="24"/>
          <w:lang w:val="en-US"/>
        </w:rPr>
        <w:t xml:space="preserve">also </w:t>
      </w:r>
      <w:r w:rsidR="005E207D">
        <w:rPr>
          <w:rFonts w:ascii="Calibri" w:eastAsia="Calibri" w:hAnsi="Calibri" w:cs="Calibri"/>
          <w:sz w:val="24"/>
          <w:szCs w:val="24"/>
          <w:lang w:val="en-US"/>
        </w:rPr>
        <w:t xml:space="preserve">often reflect party positions, and not necessarily a </w:t>
      </w:r>
      <w:r w:rsidR="009E02C1">
        <w:rPr>
          <w:rFonts w:ascii="Calibri" w:eastAsia="Calibri" w:hAnsi="Calibri" w:cs="Calibri"/>
          <w:sz w:val="24"/>
          <w:szCs w:val="24"/>
          <w:lang w:val="en-US"/>
        </w:rPr>
        <w:t xml:space="preserve">consideration of the </w:t>
      </w:r>
      <w:r w:rsidR="005E207D">
        <w:rPr>
          <w:rFonts w:ascii="Calibri" w:eastAsia="Calibri" w:hAnsi="Calibri" w:cs="Calibri"/>
          <w:sz w:val="24"/>
          <w:szCs w:val="24"/>
          <w:lang w:val="en-US"/>
        </w:rPr>
        <w:t>divers</w:t>
      </w:r>
      <w:r w:rsidR="009E02C1">
        <w:rPr>
          <w:rFonts w:ascii="Calibri" w:eastAsia="Calibri" w:hAnsi="Calibri" w:cs="Calibri"/>
          <w:sz w:val="24"/>
          <w:szCs w:val="24"/>
          <w:lang w:val="en-US"/>
        </w:rPr>
        <w:t>e</w:t>
      </w:r>
      <w:r w:rsidR="005E207D">
        <w:rPr>
          <w:rFonts w:ascii="Calibri" w:eastAsia="Calibri" w:hAnsi="Calibri" w:cs="Calibri"/>
          <w:sz w:val="24"/>
          <w:szCs w:val="24"/>
          <w:lang w:val="en-US"/>
        </w:rPr>
        <w:t xml:space="preserve"> views</w:t>
      </w:r>
      <w:r w:rsidR="009E02C1">
        <w:rPr>
          <w:rFonts w:ascii="Calibri" w:eastAsia="Calibri" w:hAnsi="Calibri" w:cs="Calibri"/>
          <w:sz w:val="24"/>
          <w:szCs w:val="24"/>
          <w:lang w:val="en-US"/>
        </w:rPr>
        <w:t xml:space="preserve"> represented by the evidence</w:t>
      </w:r>
      <w:r w:rsidR="005E207D">
        <w:rPr>
          <w:rFonts w:ascii="Calibri" w:eastAsia="Calibri" w:hAnsi="Calibri" w:cs="Calibri"/>
          <w:sz w:val="24"/>
          <w:szCs w:val="24"/>
          <w:lang w:val="en-US"/>
        </w:rPr>
        <w:t>.</w:t>
      </w:r>
    </w:p>
    <w:p w14:paraId="7F43B06C" w14:textId="2E5436AC" w:rsidR="001B771E" w:rsidRDefault="001B771E" w:rsidP="001B771E">
      <w:pPr>
        <w:spacing w:line="360" w:lineRule="auto"/>
        <w:jc w:val="both"/>
        <w:rPr>
          <w:rFonts w:ascii="Calibri" w:eastAsia="Calibri" w:hAnsi="Calibri" w:cs="Calibri"/>
          <w:sz w:val="24"/>
          <w:szCs w:val="24"/>
          <w:lang w:val="en-US"/>
        </w:rPr>
      </w:pPr>
      <w:r w:rsidRPr="4D9BA64F">
        <w:rPr>
          <w:rFonts w:ascii="Calibri" w:eastAsia="Calibri" w:hAnsi="Calibri" w:cs="Calibri"/>
          <w:sz w:val="24"/>
          <w:szCs w:val="24"/>
          <w:lang w:val="en-US"/>
        </w:rPr>
        <w:t xml:space="preserve">In Queensland the committee office has recently undertaken a survey of committee stakeholders, including those who subscribe to the committee’s mailing list, those who have made written submissions to Inquiries, and those who have appeared as witnesses at committee hearings.  </w:t>
      </w:r>
      <w:r w:rsidR="00B81663">
        <w:rPr>
          <w:rFonts w:ascii="Calibri" w:eastAsia="Calibri" w:hAnsi="Calibri" w:cs="Calibri"/>
          <w:sz w:val="24"/>
          <w:szCs w:val="24"/>
          <w:lang w:val="en-US"/>
        </w:rPr>
        <w:t>As well as being a small sample size and not statistically significant,</w:t>
      </w:r>
      <w:r w:rsidRPr="4D9BA64F">
        <w:rPr>
          <w:rFonts w:ascii="Calibri" w:eastAsia="Calibri" w:hAnsi="Calibri" w:cs="Calibri"/>
          <w:sz w:val="24"/>
          <w:szCs w:val="24"/>
          <w:lang w:val="en-US"/>
        </w:rPr>
        <w:t xml:space="preserve"> </w:t>
      </w:r>
      <w:r w:rsidR="00B81663">
        <w:rPr>
          <w:rFonts w:ascii="Calibri" w:eastAsia="Calibri" w:hAnsi="Calibri" w:cs="Calibri"/>
          <w:sz w:val="24"/>
          <w:szCs w:val="24"/>
          <w:lang w:val="en-US"/>
        </w:rPr>
        <w:t xml:space="preserve">it </w:t>
      </w:r>
      <w:r w:rsidRPr="4D9BA64F">
        <w:rPr>
          <w:rFonts w:ascii="Calibri" w:eastAsia="Calibri" w:hAnsi="Calibri" w:cs="Calibri"/>
          <w:sz w:val="24"/>
          <w:szCs w:val="24"/>
          <w:lang w:val="en-US"/>
        </w:rPr>
        <w:t>doesn’t tell us anything about people who are NOT engaged with committees</w:t>
      </w:r>
      <w:r w:rsidR="00B81663">
        <w:rPr>
          <w:rFonts w:ascii="Calibri" w:eastAsia="Calibri" w:hAnsi="Calibri" w:cs="Calibri"/>
          <w:sz w:val="24"/>
          <w:szCs w:val="24"/>
          <w:lang w:val="en-US"/>
        </w:rPr>
        <w:t>.  But i</w:t>
      </w:r>
      <w:r w:rsidRPr="4D9BA64F">
        <w:rPr>
          <w:rFonts w:ascii="Calibri" w:eastAsia="Calibri" w:hAnsi="Calibri" w:cs="Calibri"/>
          <w:sz w:val="24"/>
          <w:szCs w:val="24"/>
          <w:lang w:val="en-US"/>
        </w:rPr>
        <w:t xml:space="preserve">t does give us some ideas about improvements.  </w:t>
      </w:r>
    </w:p>
    <w:p w14:paraId="7089B0EF" w14:textId="44E5C997" w:rsidR="00322BC9" w:rsidRPr="00B81663" w:rsidRDefault="001B771E" w:rsidP="00B26166">
      <w:pPr>
        <w:spacing w:line="360" w:lineRule="auto"/>
        <w:jc w:val="both"/>
        <w:rPr>
          <w:rFonts w:ascii="Calibri" w:eastAsia="Calibri" w:hAnsi="Calibri" w:cs="Calibri"/>
          <w:sz w:val="24"/>
          <w:szCs w:val="24"/>
        </w:rPr>
      </w:pPr>
      <w:r w:rsidRPr="00B81663">
        <w:rPr>
          <w:rFonts w:ascii="Calibri" w:eastAsia="Calibri" w:hAnsi="Calibri" w:cs="Calibri"/>
          <w:sz w:val="24"/>
          <w:szCs w:val="24"/>
          <w:lang w:val="en-US"/>
        </w:rPr>
        <w:t>Key findings include</w:t>
      </w:r>
      <w:r w:rsidR="00B26166" w:rsidRPr="00B81663">
        <w:rPr>
          <w:rFonts w:ascii="Calibri" w:eastAsia="Calibri" w:hAnsi="Calibri" w:cs="Calibri"/>
          <w:sz w:val="24"/>
          <w:szCs w:val="24"/>
          <w:lang w:val="en-US"/>
        </w:rPr>
        <w:t xml:space="preserve"> that</w:t>
      </w:r>
      <w:r w:rsidR="00B81663" w:rsidRPr="00B81663">
        <w:rPr>
          <w:rFonts w:ascii="Calibri" w:eastAsia="Calibri" w:hAnsi="Calibri" w:cs="Calibri"/>
          <w:sz w:val="24"/>
          <w:szCs w:val="24"/>
          <w:lang w:val="en-US"/>
        </w:rPr>
        <w:t xml:space="preserve"> committees are perceived by witnesses (63%) and submitters (59%) as being interested in the views of ordinary people, not only experts.  Subscribers (40%) </w:t>
      </w:r>
      <w:r w:rsidR="00B81663">
        <w:rPr>
          <w:rFonts w:ascii="Calibri" w:eastAsia="Calibri" w:hAnsi="Calibri" w:cs="Calibri"/>
          <w:sz w:val="24"/>
          <w:szCs w:val="24"/>
          <w:lang w:val="en-US"/>
        </w:rPr>
        <w:t xml:space="preserve">who </w:t>
      </w:r>
      <w:proofErr w:type="gramStart"/>
      <w:r w:rsidR="00B81663">
        <w:rPr>
          <w:rFonts w:ascii="Calibri" w:eastAsia="Calibri" w:hAnsi="Calibri" w:cs="Calibri"/>
          <w:sz w:val="24"/>
          <w:szCs w:val="24"/>
          <w:lang w:val="en-US"/>
        </w:rPr>
        <w:t>have</w:t>
      </w:r>
      <w:proofErr w:type="gramEnd"/>
      <w:r w:rsidR="00B81663">
        <w:rPr>
          <w:rFonts w:ascii="Calibri" w:eastAsia="Calibri" w:hAnsi="Calibri" w:cs="Calibri"/>
          <w:sz w:val="24"/>
          <w:szCs w:val="24"/>
          <w:lang w:val="en-US"/>
        </w:rPr>
        <w:t xml:space="preserve"> not necessarily engaged personally, </w:t>
      </w:r>
      <w:r w:rsidR="00B81663" w:rsidRPr="00B81663">
        <w:rPr>
          <w:rFonts w:ascii="Calibri" w:eastAsia="Calibri" w:hAnsi="Calibri" w:cs="Calibri"/>
          <w:sz w:val="24"/>
          <w:szCs w:val="24"/>
          <w:lang w:val="en-US"/>
        </w:rPr>
        <w:t>were less likely to believe that.</w:t>
      </w:r>
      <w:r w:rsidR="00B81663">
        <w:rPr>
          <w:rFonts w:ascii="Calibri" w:eastAsia="Calibri" w:hAnsi="Calibri" w:cs="Calibri"/>
          <w:sz w:val="24"/>
          <w:szCs w:val="24"/>
          <w:lang w:val="en-US"/>
        </w:rPr>
        <w:t xml:space="preserve"> A few witnesses</w:t>
      </w:r>
      <w:r w:rsidR="00B81663" w:rsidRPr="00B81663">
        <w:rPr>
          <w:rFonts w:ascii="Calibri" w:eastAsia="Calibri" w:hAnsi="Calibri" w:cs="Calibri"/>
          <w:sz w:val="24"/>
          <w:szCs w:val="24"/>
          <w:lang w:val="en-US"/>
        </w:rPr>
        <w:t xml:space="preserve"> </w:t>
      </w:r>
      <w:r w:rsidR="000F2725">
        <w:rPr>
          <w:rFonts w:ascii="Calibri" w:eastAsia="Calibri" w:hAnsi="Calibri" w:cs="Calibri"/>
          <w:sz w:val="24"/>
          <w:szCs w:val="24"/>
          <w:lang w:val="en-US"/>
        </w:rPr>
        <w:t xml:space="preserve">said that </w:t>
      </w:r>
      <w:r w:rsidR="00037B3F">
        <w:rPr>
          <w:rFonts w:ascii="Calibri" w:eastAsia="Calibri" w:hAnsi="Calibri" w:cs="Calibri"/>
          <w:sz w:val="24"/>
          <w:szCs w:val="24"/>
          <w:lang w:val="en-US"/>
        </w:rPr>
        <w:t>they felt</w:t>
      </w:r>
      <w:r w:rsidR="00B81663" w:rsidRPr="00B81663">
        <w:rPr>
          <w:rFonts w:ascii="Calibri" w:eastAsia="Calibri" w:hAnsi="Calibri" w:cs="Calibri"/>
          <w:sz w:val="24"/>
          <w:szCs w:val="24"/>
          <w:lang w:val="en-US"/>
        </w:rPr>
        <w:t xml:space="preserve"> </w:t>
      </w:r>
      <w:r w:rsidR="000F2725">
        <w:rPr>
          <w:rFonts w:ascii="Calibri" w:eastAsia="Calibri" w:hAnsi="Calibri" w:cs="Calibri"/>
          <w:sz w:val="24"/>
          <w:szCs w:val="24"/>
          <w:lang w:val="en-US"/>
        </w:rPr>
        <w:t xml:space="preserve">committee </w:t>
      </w:r>
      <w:r w:rsidR="00B81663" w:rsidRPr="00B81663">
        <w:rPr>
          <w:rFonts w:ascii="Calibri" w:eastAsia="Calibri" w:hAnsi="Calibri" w:cs="Calibri"/>
          <w:sz w:val="24"/>
          <w:szCs w:val="24"/>
          <w:lang w:val="en-US"/>
        </w:rPr>
        <w:t xml:space="preserve">members </w:t>
      </w:r>
      <w:r w:rsidR="00037B3F">
        <w:rPr>
          <w:rFonts w:ascii="Calibri" w:eastAsia="Calibri" w:hAnsi="Calibri" w:cs="Calibri"/>
          <w:sz w:val="24"/>
          <w:szCs w:val="24"/>
          <w:lang w:val="en-US"/>
        </w:rPr>
        <w:t>had tried</w:t>
      </w:r>
      <w:r w:rsidR="00B81663" w:rsidRPr="00B81663">
        <w:rPr>
          <w:rFonts w:ascii="Calibri" w:eastAsia="Calibri" w:hAnsi="Calibri" w:cs="Calibri"/>
          <w:sz w:val="24"/>
          <w:szCs w:val="24"/>
          <w:lang w:val="en-US"/>
        </w:rPr>
        <w:t xml:space="preserve"> to discredit them</w:t>
      </w:r>
      <w:r w:rsidR="00B81663">
        <w:rPr>
          <w:rFonts w:ascii="Calibri" w:eastAsia="Calibri" w:hAnsi="Calibri" w:cs="Calibri"/>
          <w:sz w:val="24"/>
          <w:szCs w:val="24"/>
          <w:lang w:val="en-US"/>
        </w:rPr>
        <w:t>, presumably as their evidence was ‘tested’</w:t>
      </w:r>
      <w:r w:rsidR="00B81663" w:rsidRPr="00B81663">
        <w:rPr>
          <w:rFonts w:ascii="Calibri" w:eastAsia="Calibri" w:hAnsi="Calibri" w:cs="Calibri"/>
          <w:sz w:val="24"/>
          <w:szCs w:val="24"/>
          <w:lang w:val="en-US"/>
        </w:rPr>
        <w:t>.</w:t>
      </w:r>
      <w:r w:rsidR="00B81663">
        <w:rPr>
          <w:rFonts w:ascii="Calibri" w:eastAsia="Calibri" w:hAnsi="Calibri" w:cs="Calibri"/>
          <w:sz w:val="24"/>
          <w:szCs w:val="24"/>
          <w:lang w:val="en-US"/>
        </w:rPr>
        <w:t xml:space="preserve">   Other</w:t>
      </w:r>
      <w:r w:rsidR="00037B3F">
        <w:rPr>
          <w:rFonts w:ascii="Calibri" w:eastAsia="Calibri" w:hAnsi="Calibri" w:cs="Calibri"/>
          <w:sz w:val="24"/>
          <w:szCs w:val="24"/>
          <w:lang w:val="en-US"/>
        </w:rPr>
        <w:t>s</w:t>
      </w:r>
      <w:r w:rsidR="00B81663">
        <w:rPr>
          <w:rFonts w:ascii="Calibri" w:eastAsia="Calibri" w:hAnsi="Calibri" w:cs="Calibri"/>
          <w:sz w:val="24"/>
          <w:szCs w:val="24"/>
          <w:lang w:val="en-US"/>
        </w:rPr>
        <w:t xml:space="preserve"> were very positive about the experience of appearing before a committee.</w:t>
      </w:r>
    </w:p>
    <w:p w14:paraId="049637EA" w14:textId="6E900E8E" w:rsidR="00EF0003" w:rsidRDefault="00EF0003" w:rsidP="00EF0003">
      <w:pPr>
        <w:pStyle w:val="paragraph"/>
        <w:spacing w:before="0" w:beforeAutospacing="0" w:after="0" w:afterAutospacing="0" w:line="360" w:lineRule="auto"/>
        <w:jc w:val="both"/>
        <w:textAlignment w:val="baseline"/>
        <w:rPr>
          <w:rFonts w:ascii="Calibri" w:hAnsi="Calibri" w:cs="Calibri"/>
        </w:rPr>
      </w:pPr>
      <w:r>
        <w:rPr>
          <w:rFonts w:ascii="Calibri" w:hAnsi="Calibri" w:cs="Calibri"/>
        </w:rPr>
        <w:lastRenderedPageBreak/>
        <w:t>In Queensland the new 58</w:t>
      </w:r>
      <w:r w:rsidRPr="00EF0003">
        <w:rPr>
          <w:rFonts w:ascii="Calibri" w:hAnsi="Calibri" w:cs="Calibri"/>
          <w:vertAlign w:val="superscript"/>
        </w:rPr>
        <w:t>th</w:t>
      </w:r>
      <w:r>
        <w:rPr>
          <w:rFonts w:ascii="Calibri" w:hAnsi="Calibri" w:cs="Calibri"/>
        </w:rPr>
        <w:t xml:space="preserve"> Parliament provides us with an opportunity to brief new members on this feedback, and base suggestions as to </w:t>
      </w:r>
      <w:r w:rsidR="00C30EC9">
        <w:rPr>
          <w:rFonts w:ascii="Calibri" w:hAnsi="Calibri" w:cs="Calibri"/>
        </w:rPr>
        <w:t>new approaches to improve participation and representation.  There’s a generational shift at present, of members and parliamentary staff</w:t>
      </w:r>
      <w:r w:rsidR="0055059F">
        <w:rPr>
          <w:rFonts w:ascii="Calibri" w:hAnsi="Calibri" w:cs="Calibri"/>
        </w:rPr>
        <w:t>, lending a great opportunity</w:t>
      </w:r>
      <w:r w:rsidR="006D28AC">
        <w:rPr>
          <w:rFonts w:ascii="Calibri" w:hAnsi="Calibri" w:cs="Calibri"/>
        </w:rPr>
        <w:t xml:space="preserve"> for us to encourage </w:t>
      </w:r>
      <w:r w:rsidR="009474BE">
        <w:rPr>
          <w:rFonts w:ascii="Calibri" w:hAnsi="Calibri" w:cs="Calibri"/>
        </w:rPr>
        <w:t xml:space="preserve">new </w:t>
      </w:r>
      <w:r w:rsidR="006D28AC">
        <w:rPr>
          <w:rFonts w:ascii="Calibri" w:hAnsi="Calibri" w:cs="Calibri"/>
        </w:rPr>
        <w:t>committees</w:t>
      </w:r>
      <w:r w:rsidR="009474BE">
        <w:rPr>
          <w:rFonts w:ascii="Calibri" w:hAnsi="Calibri" w:cs="Calibri"/>
        </w:rPr>
        <w:t>, with new members,</w:t>
      </w:r>
      <w:r w:rsidR="006D28AC">
        <w:rPr>
          <w:rFonts w:ascii="Calibri" w:hAnsi="Calibri" w:cs="Calibri"/>
        </w:rPr>
        <w:t xml:space="preserve"> to </w:t>
      </w:r>
      <w:r w:rsidR="002126E4">
        <w:rPr>
          <w:rFonts w:ascii="Calibri" w:hAnsi="Calibri" w:cs="Calibri"/>
        </w:rPr>
        <w:t>try new approaches</w:t>
      </w:r>
      <w:r w:rsidR="00407CEC">
        <w:rPr>
          <w:rFonts w:ascii="Calibri" w:hAnsi="Calibri" w:cs="Calibri"/>
        </w:rPr>
        <w:t xml:space="preserve"> in both formal, informal and supporting proceedings</w:t>
      </w:r>
      <w:r w:rsidR="006D28AC">
        <w:rPr>
          <w:rFonts w:ascii="Calibri" w:hAnsi="Calibri" w:cs="Calibri"/>
        </w:rPr>
        <w:t>.</w:t>
      </w:r>
    </w:p>
    <w:p w14:paraId="680854B5" w14:textId="77777777" w:rsidR="006D28AC" w:rsidRDefault="006D28AC" w:rsidP="00EF0003">
      <w:pPr>
        <w:pStyle w:val="paragraph"/>
        <w:spacing w:before="0" w:beforeAutospacing="0" w:after="0" w:afterAutospacing="0" w:line="360" w:lineRule="auto"/>
        <w:jc w:val="both"/>
        <w:textAlignment w:val="baseline"/>
        <w:rPr>
          <w:rFonts w:ascii="Calibri" w:hAnsi="Calibri" w:cs="Calibri"/>
        </w:rPr>
      </w:pPr>
    </w:p>
    <w:p w14:paraId="311FAE8A" w14:textId="273DFDD3" w:rsidR="00936480" w:rsidRPr="004E19F0" w:rsidRDefault="0011514C" w:rsidP="00CE0733">
      <w:pPr>
        <w:pStyle w:val="paragraph"/>
        <w:spacing w:before="0" w:beforeAutospacing="0" w:after="0" w:afterAutospacing="0" w:line="360" w:lineRule="auto"/>
        <w:jc w:val="both"/>
        <w:textAlignment w:val="baseline"/>
        <w:rPr>
          <w:rFonts w:ascii="Calibri" w:hAnsi="Calibri" w:cs="Calibri"/>
          <w:b/>
          <w:bCs/>
        </w:rPr>
      </w:pPr>
      <w:r w:rsidRPr="004E19F0">
        <w:rPr>
          <w:rFonts w:ascii="Calibri" w:hAnsi="Calibri" w:cs="Calibri"/>
          <w:b/>
          <w:bCs/>
        </w:rPr>
        <w:t>Conclusion</w:t>
      </w:r>
    </w:p>
    <w:p w14:paraId="6FF43C89" w14:textId="740507F0" w:rsidR="00B216AD" w:rsidRPr="006D28AC" w:rsidRDefault="00B5216F" w:rsidP="00CE0733">
      <w:pPr>
        <w:pStyle w:val="paragraph"/>
        <w:spacing w:before="0" w:beforeAutospacing="0" w:after="0" w:afterAutospacing="0" w:line="360" w:lineRule="auto"/>
        <w:jc w:val="both"/>
        <w:textAlignment w:val="baseline"/>
        <w:rPr>
          <w:rFonts w:ascii="Calibri" w:hAnsi="Calibri" w:cs="Calibri"/>
        </w:rPr>
      </w:pPr>
      <w:r w:rsidRPr="006D28AC">
        <w:rPr>
          <w:rFonts w:ascii="Calibri" w:hAnsi="Calibri" w:cs="Calibri"/>
        </w:rPr>
        <w:t>Parliamentary c</w:t>
      </w:r>
      <w:r w:rsidR="0011514C" w:rsidRPr="006D28AC">
        <w:rPr>
          <w:rFonts w:ascii="Calibri" w:hAnsi="Calibri" w:cs="Calibri"/>
        </w:rPr>
        <w:t xml:space="preserve">ommittees </w:t>
      </w:r>
      <w:r w:rsidR="0074147C">
        <w:rPr>
          <w:rFonts w:ascii="Calibri" w:hAnsi="Calibri" w:cs="Calibri"/>
        </w:rPr>
        <w:t xml:space="preserve">are most likely to </w:t>
      </w:r>
      <w:r w:rsidR="0011514C" w:rsidRPr="006D28AC">
        <w:rPr>
          <w:rFonts w:ascii="Calibri" w:hAnsi="Calibri" w:cs="Calibri"/>
        </w:rPr>
        <w:t xml:space="preserve">need the protections and powers of parliamentary privilege when fulfilling their </w:t>
      </w:r>
      <w:r w:rsidR="002955AD">
        <w:rPr>
          <w:rFonts w:ascii="Calibri" w:hAnsi="Calibri" w:cs="Calibri"/>
        </w:rPr>
        <w:t xml:space="preserve">scrutiny </w:t>
      </w:r>
      <w:r w:rsidR="0011514C" w:rsidRPr="006D28AC">
        <w:rPr>
          <w:rFonts w:ascii="Calibri" w:hAnsi="Calibri" w:cs="Calibri"/>
        </w:rPr>
        <w:t>functions</w:t>
      </w:r>
      <w:r w:rsidR="009F5304">
        <w:rPr>
          <w:rFonts w:ascii="Calibri" w:hAnsi="Calibri" w:cs="Calibri"/>
        </w:rPr>
        <w:t xml:space="preserve">, where arguably, the stakes </w:t>
      </w:r>
      <w:r w:rsidR="00513C59">
        <w:rPr>
          <w:rFonts w:ascii="Calibri" w:hAnsi="Calibri" w:cs="Calibri"/>
        </w:rPr>
        <w:t xml:space="preserve">are </w:t>
      </w:r>
      <w:r w:rsidR="009F5304">
        <w:rPr>
          <w:rFonts w:ascii="Calibri" w:hAnsi="Calibri" w:cs="Calibri"/>
        </w:rPr>
        <w:t>higher in terms of immediate impacts on individuals</w:t>
      </w:r>
      <w:r w:rsidR="00F06E9E" w:rsidRPr="006D28AC">
        <w:rPr>
          <w:rFonts w:ascii="Calibri" w:hAnsi="Calibri" w:cs="Calibri"/>
        </w:rPr>
        <w:t xml:space="preserve">.  </w:t>
      </w:r>
      <w:r w:rsidR="000C002D" w:rsidRPr="006D28AC">
        <w:rPr>
          <w:rFonts w:ascii="Calibri" w:hAnsi="Calibri" w:cs="Calibri"/>
        </w:rPr>
        <w:t xml:space="preserve"> </w:t>
      </w:r>
      <w:r w:rsidR="00513C59">
        <w:rPr>
          <w:rFonts w:ascii="Calibri" w:hAnsi="Calibri" w:cs="Calibri"/>
        </w:rPr>
        <w:t>That is not to say that some people won’t attempt to push the boundaries of respect</w:t>
      </w:r>
      <w:r w:rsidR="004C0922">
        <w:rPr>
          <w:rFonts w:ascii="Calibri" w:hAnsi="Calibri" w:cs="Calibri"/>
        </w:rPr>
        <w:t xml:space="preserve"> for the ground rules the people’s house has set for itself</w:t>
      </w:r>
      <w:r w:rsidR="00EA3C52">
        <w:rPr>
          <w:rFonts w:ascii="Calibri" w:hAnsi="Calibri" w:cs="Calibri"/>
        </w:rPr>
        <w:t xml:space="preserve">, as I have shown.  </w:t>
      </w:r>
      <w:r w:rsidR="00951631">
        <w:rPr>
          <w:rFonts w:ascii="Calibri" w:hAnsi="Calibri" w:cs="Calibri"/>
        </w:rPr>
        <w:t>W</w:t>
      </w:r>
      <w:r w:rsidR="00EA3C52">
        <w:rPr>
          <w:rFonts w:ascii="Calibri" w:hAnsi="Calibri" w:cs="Calibri"/>
        </w:rPr>
        <w:t xml:space="preserve">hile there may be remedies available where that happens, it still has the potential to negatively impact the willingness of others to inform the parliament’s decision-making.  </w:t>
      </w:r>
      <w:r w:rsidR="00951631">
        <w:rPr>
          <w:rFonts w:ascii="Calibri" w:hAnsi="Calibri" w:cs="Calibri"/>
        </w:rPr>
        <w:t xml:space="preserve"> </w:t>
      </w:r>
    </w:p>
    <w:p w14:paraId="4E5B2387" w14:textId="77777777" w:rsidR="00B216AD" w:rsidRPr="006D28AC" w:rsidRDefault="00B216AD" w:rsidP="00CE0733">
      <w:pPr>
        <w:pStyle w:val="paragraph"/>
        <w:spacing w:before="0" w:beforeAutospacing="0" w:after="0" w:afterAutospacing="0" w:line="360" w:lineRule="auto"/>
        <w:jc w:val="both"/>
        <w:textAlignment w:val="baseline"/>
        <w:rPr>
          <w:rFonts w:ascii="Calibri" w:hAnsi="Calibri" w:cs="Calibri"/>
        </w:rPr>
      </w:pPr>
    </w:p>
    <w:p w14:paraId="224A3A81" w14:textId="20D14E14" w:rsidR="001747D6" w:rsidRDefault="00A41DD3" w:rsidP="00CE0733">
      <w:pPr>
        <w:pStyle w:val="paragraph"/>
        <w:spacing w:before="0" w:beforeAutospacing="0" w:after="0" w:afterAutospacing="0" w:line="360" w:lineRule="auto"/>
        <w:jc w:val="both"/>
        <w:textAlignment w:val="baseline"/>
        <w:rPr>
          <w:rFonts w:ascii="Calibri" w:hAnsi="Calibri" w:cs="Calibri"/>
        </w:rPr>
      </w:pPr>
      <w:r>
        <w:rPr>
          <w:rFonts w:ascii="Calibri" w:hAnsi="Calibri" w:cs="Calibri"/>
        </w:rPr>
        <w:t xml:space="preserve">On </w:t>
      </w:r>
      <w:r w:rsidR="00037B3F">
        <w:rPr>
          <w:rFonts w:ascii="Calibri" w:hAnsi="Calibri" w:cs="Calibri"/>
        </w:rPr>
        <w:t xml:space="preserve">appropriate </w:t>
      </w:r>
      <w:r>
        <w:rPr>
          <w:rFonts w:ascii="Calibri" w:hAnsi="Calibri" w:cs="Calibri"/>
        </w:rPr>
        <w:t>issues, l</w:t>
      </w:r>
      <w:r w:rsidR="00B7764A">
        <w:rPr>
          <w:rFonts w:ascii="Calibri" w:hAnsi="Calibri" w:cs="Calibri"/>
        </w:rPr>
        <w:t xml:space="preserve">ess formal participation </w:t>
      </w:r>
      <w:r w:rsidR="008024BD">
        <w:rPr>
          <w:rFonts w:ascii="Calibri" w:hAnsi="Calibri" w:cs="Calibri"/>
        </w:rPr>
        <w:t>methods can increase representation of groups that don’</w:t>
      </w:r>
      <w:r>
        <w:rPr>
          <w:rFonts w:ascii="Calibri" w:hAnsi="Calibri" w:cs="Calibri"/>
        </w:rPr>
        <w:t xml:space="preserve">t presently tend to see parliament as a relevant forum.   </w:t>
      </w:r>
      <w:r w:rsidR="00E968A3">
        <w:rPr>
          <w:rFonts w:ascii="Calibri" w:hAnsi="Calibri" w:cs="Calibri"/>
        </w:rPr>
        <w:t>Parliaments could v</w:t>
      </w:r>
      <w:r w:rsidR="00E968A3" w:rsidRPr="006D28AC">
        <w:rPr>
          <w:rFonts w:ascii="Calibri" w:hAnsi="Calibri" w:cs="Calibri"/>
        </w:rPr>
        <w:t xml:space="preserve">enture </w:t>
      </w:r>
      <w:r w:rsidR="00E968A3">
        <w:rPr>
          <w:rFonts w:ascii="Calibri" w:hAnsi="Calibri" w:cs="Calibri"/>
        </w:rPr>
        <w:t>further</w:t>
      </w:r>
      <w:r w:rsidR="00E968A3" w:rsidRPr="006D28AC">
        <w:rPr>
          <w:rFonts w:ascii="Calibri" w:hAnsi="Calibri" w:cs="Calibri"/>
        </w:rPr>
        <w:t xml:space="preserve"> into the digital </w:t>
      </w:r>
      <w:r w:rsidR="00E968A3">
        <w:rPr>
          <w:rFonts w:ascii="Calibri" w:hAnsi="Calibri" w:cs="Calibri"/>
        </w:rPr>
        <w:t>public sphere</w:t>
      </w:r>
      <w:r w:rsidR="00E968A3" w:rsidRPr="006D28AC">
        <w:rPr>
          <w:rFonts w:ascii="Calibri" w:hAnsi="Calibri" w:cs="Calibri"/>
        </w:rPr>
        <w:t>, to draw people into legitimate formal parliamentary democracy.</w:t>
      </w:r>
      <w:r w:rsidR="00E968A3">
        <w:rPr>
          <w:rFonts w:ascii="Calibri" w:hAnsi="Calibri" w:cs="Calibri"/>
        </w:rPr>
        <w:t xml:space="preserve"> </w:t>
      </w:r>
      <w:r w:rsidR="00C460EF" w:rsidRPr="006D28AC">
        <w:rPr>
          <w:rFonts w:ascii="Calibri" w:hAnsi="Calibri" w:cs="Calibri"/>
        </w:rPr>
        <w:t>Parliaments and</w:t>
      </w:r>
      <w:r w:rsidR="00E968A3">
        <w:rPr>
          <w:rFonts w:ascii="Calibri" w:hAnsi="Calibri" w:cs="Calibri"/>
        </w:rPr>
        <w:t xml:space="preserve"> their</w:t>
      </w:r>
      <w:r w:rsidR="00C460EF" w:rsidRPr="006D28AC">
        <w:rPr>
          <w:rFonts w:ascii="Calibri" w:hAnsi="Calibri" w:cs="Calibri"/>
        </w:rPr>
        <w:t xml:space="preserve"> committees </w:t>
      </w:r>
      <w:r w:rsidR="008D5A78">
        <w:rPr>
          <w:rFonts w:ascii="Calibri" w:hAnsi="Calibri" w:cs="Calibri"/>
        </w:rPr>
        <w:t>have ways to</w:t>
      </w:r>
      <w:r w:rsidR="00E968A3">
        <w:rPr>
          <w:rFonts w:ascii="Calibri" w:hAnsi="Calibri" w:cs="Calibri"/>
        </w:rPr>
        <w:t xml:space="preserve"> </w:t>
      </w:r>
      <w:r w:rsidR="00DC623E" w:rsidRPr="006D28AC">
        <w:rPr>
          <w:rFonts w:ascii="Calibri" w:hAnsi="Calibri" w:cs="Calibri"/>
        </w:rPr>
        <w:t>bring</w:t>
      </w:r>
      <w:r w:rsidR="00E968A3">
        <w:rPr>
          <w:rFonts w:ascii="Calibri" w:hAnsi="Calibri" w:cs="Calibri"/>
        </w:rPr>
        <w:t xml:space="preserve"> informal</w:t>
      </w:r>
      <w:r w:rsidR="00DC623E" w:rsidRPr="006D28AC">
        <w:rPr>
          <w:rFonts w:ascii="Calibri" w:hAnsi="Calibri" w:cs="Calibri"/>
        </w:rPr>
        <w:t xml:space="preserve"> </w:t>
      </w:r>
      <w:r w:rsidR="007155D5" w:rsidRPr="006D28AC">
        <w:rPr>
          <w:rFonts w:ascii="Calibri" w:hAnsi="Calibri" w:cs="Calibri"/>
        </w:rPr>
        <w:t>proceedings into the scope of</w:t>
      </w:r>
      <w:r w:rsidR="00E968A3">
        <w:rPr>
          <w:rFonts w:ascii="Calibri" w:hAnsi="Calibri" w:cs="Calibri"/>
        </w:rPr>
        <w:t xml:space="preserve"> formal</w:t>
      </w:r>
      <w:r w:rsidR="007155D5" w:rsidRPr="006D28AC">
        <w:rPr>
          <w:rFonts w:ascii="Calibri" w:hAnsi="Calibri" w:cs="Calibri"/>
        </w:rPr>
        <w:t xml:space="preserve"> ‘evidence’ that can be tested and contested (e</w:t>
      </w:r>
      <w:r w:rsidR="008D5A78">
        <w:rPr>
          <w:rFonts w:ascii="Calibri" w:hAnsi="Calibri" w:cs="Calibri"/>
        </w:rPr>
        <w:t>.g.</w:t>
      </w:r>
      <w:r w:rsidR="007155D5" w:rsidRPr="006D28AC">
        <w:rPr>
          <w:rFonts w:ascii="Calibri" w:hAnsi="Calibri" w:cs="Calibri"/>
        </w:rPr>
        <w:t xml:space="preserve"> a report of </w:t>
      </w:r>
      <w:r w:rsidR="00797EDB" w:rsidRPr="006D28AC">
        <w:rPr>
          <w:rFonts w:ascii="Calibri" w:hAnsi="Calibri" w:cs="Calibri"/>
        </w:rPr>
        <w:t>a</w:t>
      </w:r>
      <w:r w:rsidR="008D2953">
        <w:rPr>
          <w:rFonts w:ascii="Calibri" w:hAnsi="Calibri" w:cs="Calibri"/>
        </w:rPr>
        <w:t xml:space="preserve"> forum</w:t>
      </w:r>
      <w:r w:rsidR="007155D5" w:rsidRPr="006D28AC">
        <w:rPr>
          <w:rFonts w:ascii="Calibri" w:hAnsi="Calibri" w:cs="Calibri"/>
        </w:rPr>
        <w:t>)</w:t>
      </w:r>
      <w:r w:rsidR="00B81663">
        <w:rPr>
          <w:rFonts w:ascii="Calibri" w:hAnsi="Calibri" w:cs="Calibri"/>
        </w:rPr>
        <w:t xml:space="preserve">.  </w:t>
      </w:r>
      <w:r w:rsidR="008D2953">
        <w:rPr>
          <w:rFonts w:ascii="Calibri" w:hAnsi="Calibri" w:cs="Calibri"/>
        </w:rPr>
        <w:t>To increase their reac</w:t>
      </w:r>
      <w:r w:rsidR="006B182F">
        <w:rPr>
          <w:rFonts w:ascii="Calibri" w:hAnsi="Calibri" w:cs="Calibri"/>
        </w:rPr>
        <w:t>h and encourage participation from under-represented groups, they should</w:t>
      </w:r>
      <w:r w:rsidR="00B81663">
        <w:rPr>
          <w:rFonts w:ascii="Calibri" w:hAnsi="Calibri" w:cs="Calibri"/>
        </w:rPr>
        <w:t xml:space="preserve"> </w:t>
      </w:r>
      <w:r w:rsidR="00797EDB" w:rsidRPr="006D28AC">
        <w:rPr>
          <w:rFonts w:ascii="Calibri" w:hAnsi="Calibri" w:cs="Calibri"/>
        </w:rPr>
        <w:t xml:space="preserve">explore </w:t>
      </w:r>
      <w:r w:rsidR="00B81663">
        <w:rPr>
          <w:rFonts w:ascii="Calibri" w:hAnsi="Calibri" w:cs="Calibri"/>
        </w:rPr>
        <w:t xml:space="preserve">the </w:t>
      </w:r>
      <w:r w:rsidR="00797EDB" w:rsidRPr="006D28AC">
        <w:rPr>
          <w:rFonts w:ascii="Calibri" w:hAnsi="Calibri" w:cs="Calibri"/>
        </w:rPr>
        <w:t>use of technolog</w:t>
      </w:r>
      <w:r w:rsidR="006B182F">
        <w:rPr>
          <w:rFonts w:ascii="Calibri" w:hAnsi="Calibri" w:cs="Calibri"/>
        </w:rPr>
        <w:t xml:space="preserve">ies including AI, with appropriate </w:t>
      </w:r>
      <w:r w:rsidR="00074BA3">
        <w:rPr>
          <w:rFonts w:ascii="Calibri" w:hAnsi="Calibri" w:cs="Calibri"/>
        </w:rPr>
        <w:t>provisions to protect the integrity of both the Parliament, and the information it relies upon to fulfil its functions.</w:t>
      </w:r>
      <w:r w:rsidR="00037B3F">
        <w:rPr>
          <w:rFonts w:ascii="Calibri" w:hAnsi="Calibri" w:cs="Calibri"/>
        </w:rPr>
        <w:t xml:space="preserve">  </w:t>
      </w:r>
      <w:r w:rsidR="008C2993">
        <w:rPr>
          <w:rFonts w:ascii="Calibri" w:hAnsi="Calibri" w:cs="Calibri"/>
        </w:rPr>
        <w:t xml:space="preserve">  </w:t>
      </w:r>
    </w:p>
    <w:p w14:paraId="0DA007D7" w14:textId="77777777" w:rsidR="00C460EF" w:rsidRDefault="00C460EF" w:rsidP="00CE0733">
      <w:pPr>
        <w:pStyle w:val="paragraph"/>
        <w:spacing w:before="0" w:beforeAutospacing="0" w:after="0" w:afterAutospacing="0" w:line="360" w:lineRule="auto"/>
        <w:jc w:val="both"/>
        <w:textAlignment w:val="baseline"/>
        <w:rPr>
          <w:rFonts w:ascii="Calibri" w:hAnsi="Calibri" w:cs="Calibri"/>
        </w:rPr>
      </w:pPr>
    </w:p>
    <w:p w14:paraId="09AF8A25" w14:textId="77777777" w:rsidR="00497719" w:rsidRDefault="00497719" w:rsidP="00CE0733">
      <w:pPr>
        <w:pStyle w:val="paragraph"/>
        <w:spacing w:before="0" w:beforeAutospacing="0" w:after="0" w:afterAutospacing="0" w:line="360" w:lineRule="auto"/>
        <w:jc w:val="both"/>
        <w:textAlignment w:val="baseline"/>
        <w:rPr>
          <w:rFonts w:ascii="Calibri" w:hAnsi="Calibri" w:cs="Calibri"/>
        </w:rPr>
      </w:pPr>
    </w:p>
    <w:p w14:paraId="1C731515" w14:textId="77777777" w:rsidR="00B626EF" w:rsidRDefault="00B626EF" w:rsidP="00CE0733">
      <w:pPr>
        <w:pStyle w:val="paragraph"/>
        <w:spacing w:before="0" w:beforeAutospacing="0" w:after="0" w:afterAutospacing="0" w:line="360" w:lineRule="auto"/>
        <w:jc w:val="both"/>
        <w:textAlignment w:val="baseline"/>
        <w:rPr>
          <w:rFonts w:ascii="Calibri" w:hAnsi="Calibri" w:cs="Calibri"/>
        </w:rPr>
      </w:pPr>
    </w:p>
    <w:sectPr w:rsidR="00B626E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BE358" w14:textId="77777777" w:rsidR="004F4C21" w:rsidRDefault="004F4C21" w:rsidP="009560AE">
      <w:pPr>
        <w:spacing w:after="0" w:line="240" w:lineRule="auto"/>
      </w:pPr>
      <w:r>
        <w:separator/>
      </w:r>
    </w:p>
  </w:endnote>
  <w:endnote w:type="continuationSeparator" w:id="0">
    <w:p w14:paraId="090B9964" w14:textId="77777777" w:rsidR="004F4C21" w:rsidRDefault="004F4C21" w:rsidP="009560AE">
      <w:pPr>
        <w:spacing w:after="0" w:line="240" w:lineRule="auto"/>
      </w:pPr>
      <w:r>
        <w:continuationSeparator/>
      </w:r>
    </w:p>
  </w:endnote>
  <w:endnote w:type="continuationNotice" w:id="1">
    <w:p w14:paraId="617B190B" w14:textId="77777777" w:rsidR="004F4C21" w:rsidRDefault="004F4C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4271125"/>
      <w:docPartObj>
        <w:docPartGallery w:val="Page Numbers (Bottom of Page)"/>
        <w:docPartUnique/>
      </w:docPartObj>
    </w:sdtPr>
    <w:sdtEndPr>
      <w:rPr>
        <w:noProof/>
      </w:rPr>
    </w:sdtEndPr>
    <w:sdtContent>
      <w:p w14:paraId="72366647" w14:textId="36F98A47" w:rsidR="0007209D" w:rsidRDefault="000720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B1B517" w14:textId="77777777" w:rsidR="0007209D" w:rsidRDefault="00072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B4A32" w14:textId="77777777" w:rsidR="004F4C21" w:rsidRDefault="004F4C21" w:rsidP="009560AE">
      <w:pPr>
        <w:spacing w:after="0" w:line="240" w:lineRule="auto"/>
      </w:pPr>
      <w:r>
        <w:separator/>
      </w:r>
    </w:p>
  </w:footnote>
  <w:footnote w:type="continuationSeparator" w:id="0">
    <w:p w14:paraId="48386D95" w14:textId="77777777" w:rsidR="004F4C21" w:rsidRDefault="004F4C21" w:rsidP="009560AE">
      <w:pPr>
        <w:spacing w:after="0" w:line="240" w:lineRule="auto"/>
      </w:pPr>
      <w:r>
        <w:continuationSeparator/>
      </w:r>
    </w:p>
  </w:footnote>
  <w:footnote w:type="continuationNotice" w:id="1">
    <w:p w14:paraId="6179123A" w14:textId="77777777" w:rsidR="004F4C21" w:rsidRDefault="004F4C21">
      <w:pPr>
        <w:spacing w:after="0" w:line="240" w:lineRule="auto"/>
      </w:pPr>
    </w:p>
  </w:footnote>
  <w:footnote w:id="2">
    <w:p w14:paraId="3BF08351" w14:textId="5BA9B537" w:rsidR="00570B8F" w:rsidRDefault="00570B8F">
      <w:pPr>
        <w:pStyle w:val="FootnoteText"/>
      </w:pPr>
      <w:r>
        <w:rPr>
          <w:rStyle w:val="FootnoteReference"/>
        </w:rPr>
        <w:footnoteRef/>
      </w:r>
      <w:r>
        <w:t xml:space="preserve"> </w:t>
      </w:r>
      <w:r w:rsidRPr="195F8B70">
        <w:rPr>
          <w:rFonts w:eastAsia="Open Sans"/>
          <w:color w:val="333333"/>
        </w:rPr>
        <w:t xml:space="preserve">Gerry Stoker, Mark Evans, and Max Halupka, ‘Trust and Democracy in Australia: </w:t>
      </w:r>
      <w:r>
        <w:rPr>
          <w:rFonts w:eastAsia="Open Sans"/>
          <w:color w:val="333333"/>
        </w:rPr>
        <w:t>Democratic Decline and Renewal’</w:t>
      </w:r>
      <w:r w:rsidRPr="195F8B70">
        <w:rPr>
          <w:rFonts w:eastAsia="Open Sans"/>
          <w:color w:val="333333"/>
        </w:rPr>
        <w:t xml:space="preserve"> </w:t>
      </w:r>
      <w:r>
        <w:rPr>
          <w:rFonts w:eastAsia="Open Sans"/>
          <w:color w:val="333333"/>
        </w:rPr>
        <w:t>(</w:t>
      </w:r>
      <w:r w:rsidRPr="000000D0">
        <w:rPr>
          <w:rFonts w:eastAsia="Open Sans"/>
          <w:iCs/>
          <w:color w:val="333333"/>
        </w:rPr>
        <w:t>Democracy 2025:</w:t>
      </w:r>
      <w:r w:rsidRPr="195F8B70">
        <w:rPr>
          <w:rFonts w:eastAsia="Open Sans"/>
          <w:i/>
          <w:iCs/>
          <w:color w:val="333333"/>
        </w:rPr>
        <w:t xml:space="preserve"> </w:t>
      </w:r>
      <w:r w:rsidRPr="195F8B70">
        <w:rPr>
          <w:rFonts w:eastAsia="Open Sans"/>
          <w:color w:val="333333"/>
        </w:rPr>
        <w:t xml:space="preserve">Report No. 1, </w:t>
      </w:r>
      <w:r w:rsidRPr="000000D0">
        <w:rPr>
          <w:rFonts w:eastAsia="Open Sans"/>
          <w:iCs/>
          <w:color w:val="333333"/>
        </w:rPr>
        <w:t>Museum of Australian Democracy</w:t>
      </w:r>
      <w:r>
        <w:rPr>
          <w:rFonts w:eastAsia="Open Sans"/>
          <w:iCs/>
          <w:color w:val="333333"/>
        </w:rPr>
        <w:t>, 2020</w:t>
      </w:r>
      <w:r>
        <w:rPr>
          <w:rFonts w:eastAsia="Open Sans"/>
          <w:color w:val="333333"/>
        </w:rPr>
        <w:t>) 21.</w:t>
      </w:r>
    </w:p>
  </w:footnote>
  <w:footnote w:id="3">
    <w:p w14:paraId="7A1A372A" w14:textId="04DBCBB9" w:rsidR="00D5363C" w:rsidRPr="00E42D31" w:rsidRDefault="00D5363C" w:rsidP="00D5363C">
      <w:pPr>
        <w:pStyle w:val="FootnoteText"/>
      </w:pPr>
      <w:r w:rsidRPr="195F8B70">
        <w:rPr>
          <w:rStyle w:val="FootnoteReference"/>
        </w:rPr>
        <w:footnoteRef/>
      </w:r>
      <w:r>
        <w:t xml:space="preserve"> </w:t>
      </w:r>
      <w:r w:rsidR="00B3131F">
        <w:t>Commonwealth Parliamentary Association,</w:t>
      </w:r>
      <w:r w:rsidR="00B3131F" w:rsidRPr="195F8B70">
        <w:rPr>
          <w:i/>
          <w:iCs/>
        </w:rPr>
        <w:t xml:space="preserve"> Recommended Benchmarks for Commonwealth </w:t>
      </w:r>
      <w:proofErr w:type="gramStart"/>
      <w:r w:rsidR="00B3131F" w:rsidRPr="195F8B70">
        <w:rPr>
          <w:i/>
          <w:iCs/>
        </w:rPr>
        <w:t xml:space="preserve">Legislatures </w:t>
      </w:r>
      <w:r w:rsidR="00B3131F">
        <w:t xml:space="preserve"> (</w:t>
      </w:r>
      <w:proofErr w:type="gramEnd"/>
      <w:r w:rsidR="00B3131F">
        <w:t xml:space="preserve">Commonwealth Parliamentary Association, 2018); and </w:t>
      </w:r>
      <w:r w:rsidR="00B3131F">
        <w:rPr>
          <w:rFonts w:ascii="Calibri" w:hAnsi="Calibri"/>
        </w:rPr>
        <w:t>David Beetham,</w:t>
      </w:r>
      <w:r w:rsidR="00B3131F" w:rsidRPr="195F8B70">
        <w:rPr>
          <w:rFonts w:ascii="Calibri" w:hAnsi="Calibri"/>
        </w:rPr>
        <w:t xml:space="preserve"> </w:t>
      </w:r>
      <w:r w:rsidR="00B3131F" w:rsidRPr="195F8B70">
        <w:rPr>
          <w:rFonts w:ascii="Calibri" w:hAnsi="Calibri"/>
          <w:i/>
          <w:iCs/>
        </w:rPr>
        <w:t>Parliament and Democracy in the Twenty-first Century: A guide to good practice</w:t>
      </w:r>
      <w:r w:rsidR="00B3131F">
        <w:rPr>
          <w:rFonts w:ascii="Calibri" w:hAnsi="Calibri"/>
        </w:rPr>
        <w:t xml:space="preserve"> </w:t>
      </w:r>
      <w:r w:rsidR="00B3131F" w:rsidRPr="195F8B70">
        <w:rPr>
          <w:rFonts w:ascii="Calibri" w:hAnsi="Calibri"/>
        </w:rPr>
        <w:t>(Inter-Parliamentary Union, Switzerland</w:t>
      </w:r>
      <w:r w:rsidR="00B3131F">
        <w:rPr>
          <w:rFonts w:ascii="Calibri" w:hAnsi="Calibri"/>
        </w:rPr>
        <w:t xml:space="preserve"> </w:t>
      </w:r>
      <w:r w:rsidR="00B3131F" w:rsidRPr="195F8B70">
        <w:rPr>
          <w:rFonts w:ascii="Calibri" w:hAnsi="Calibri"/>
        </w:rPr>
        <w:t xml:space="preserve">2006).  </w:t>
      </w:r>
      <w:hyperlink r:id="rId1">
        <w:r w:rsidR="00B3131F">
          <w:rPr>
            <w:rStyle w:val="Hyperlink"/>
          </w:rPr>
          <w:t>https://www.ipu.org/resources/publications/handbooks/2016-07/parliament-and-democracy-in-twenty-first-century-guide-good-practice</w:t>
        </w:r>
      </w:hyperlink>
      <w:r w:rsidR="00B3131F">
        <w:rPr>
          <w:rStyle w:val="Hyperlink"/>
        </w:rPr>
        <w:t xml:space="preserve"> </w:t>
      </w:r>
      <w:r w:rsidR="005D6E78" w:rsidRPr="005D6E78">
        <w:rPr>
          <w:rFonts w:ascii="Calibri" w:hAnsi="Calibri" w:cs="Calibri"/>
          <w:sz w:val="24"/>
          <w:szCs w:val="24"/>
        </w:rPr>
        <w:t>.</w:t>
      </w:r>
    </w:p>
  </w:footnote>
  <w:footnote w:id="4">
    <w:p w14:paraId="76155D82" w14:textId="4C2ED1D9" w:rsidR="00E42D31" w:rsidRPr="000B7802" w:rsidRDefault="00E42D31">
      <w:pPr>
        <w:pStyle w:val="FootnoteText"/>
      </w:pPr>
      <w:r w:rsidRPr="00E42D31">
        <w:rPr>
          <w:rStyle w:val="FootnoteReference"/>
        </w:rPr>
        <w:footnoteRef/>
      </w:r>
      <w:r w:rsidRPr="00E42D31">
        <w:t xml:space="preserve"> </w:t>
      </w:r>
      <w:r w:rsidRPr="000B7802">
        <w:t>U</w:t>
      </w:r>
      <w:r w:rsidR="00385623" w:rsidRPr="000B7802">
        <w:t>nited Nations</w:t>
      </w:r>
      <w:r w:rsidR="00F41D7B" w:rsidRPr="000B7802">
        <w:t>,</w:t>
      </w:r>
      <w:r w:rsidRPr="000B7802">
        <w:t xml:space="preserve"> SDG Goals</w:t>
      </w:r>
      <w:r w:rsidR="005D6E78">
        <w:t xml:space="preserve">  </w:t>
      </w:r>
      <w:hyperlink r:id="rId2" w:history="1">
        <w:r w:rsidR="005D6E78" w:rsidRPr="005D6E78">
          <w:rPr>
            <w:rStyle w:val="Hyperlink"/>
          </w:rPr>
          <w:t>THE 17 GOALS | Sustainable Development (un.org)</w:t>
        </w:r>
      </w:hyperlink>
      <w:r w:rsidR="005D6E78">
        <w:t>.</w:t>
      </w:r>
    </w:p>
  </w:footnote>
  <w:footnote w:id="5">
    <w:p w14:paraId="390FFDFD" w14:textId="60E7016C" w:rsidR="00E7025A" w:rsidRDefault="00E7025A" w:rsidP="00E7025A">
      <w:pPr>
        <w:spacing w:after="0"/>
      </w:pPr>
      <w:r w:rsidRPr="000B7802">
        <w:rPr>
          <w:rStyle w:val="FootnoteReference"/>
          <w:sz w:val="20"/>
          <w:szCs w:val="20"/>
        </w:rPr>
        <w:footnoteRef/>
      </w:r>
      <w:r w:rsidRPr="000B7802">
        <w:rPr>
          <w:sz w:val="20"/>
          <w:szCs w:val="20"/>
        </w:rPr>
        <w:t xml:space="preserve"> </w:t>
      </w:r>
      <w:r w:rsidR="00374764" w:rsidRPr="000B7802">
        <w:rPr>
          <w:rStyle w:val="normaltextrun"/>
          <w:rFonts w:ascii="Calibri" w:hAnsi="Calibri" w:cs="Calibri"/>
          <w:color w:val="000000"/>
          <w:sz w:val="20"/>
          <w:szCs w:val="20"/>
          <w:shd w:val="clear" w:color="auto" w:fill="FFFFFF"/>
        </w:rPr>
        <w:t>Carolyn Hendriks, Sue Regan, Adrian Kay, ’Participatory Adaptation in Contemporary Parliamentary Committees in Australia’ (2019) 72 </w:t>
      </w:r>
      <w:r w:rsidR="00374764" w:rsidRPr="000B7802">
        <w:rPr>
          <w:rStyle w:val="normaltextrun"/>
          <w:rFonts w:ascii="Calibri" w:hAnsi="Calibri" w:cs="Calibri"/>
          <w:i/>
          <w:iCs/>
          <w:color w:val="000000"/>
          <w:sz w:val="20"/>
          <w:szCs w:val="20"/>
          <w:shd w:val="clear" w:color="auto" w:fill="FFFFFF"/>
        </w:rPr>
        <w:t>Parliamentary Affairs</w:t>
      </w:r>
      <w:r w:rsidR="00374764" w:rsidRPr="000B7802">
        <w:rPr>
          <w:rStyle w:val="normaltextrun"/>
          <w:rFonts w:ascii="Calibri" w:hAnsi="Calibri" w:cs="Calibri"/>
          <w:color w:val="000000"/>
          <w:sz w:val="20"/>
          <w:szCs w:val="20"/>
          <w:shd w:val="clear" w:color="auto" w:fill="FFFFFF"/>
        </w:rPr>
        <w:t> 267</w:t>
      </w:r>
      <w:r w:rsidRPr="000B7802">
        <w:rPr>
          <w:sz w:val="20"/>
          <w:szCs w:val="20"/>
        </w:rPr>
        <w:t>.</w:t>
      </w:r>
    </w:p>
  </w:footnote>
  <w:footnote w:id="6">
    <w:p w14:paraId="358FAB7A" w14:textId="3FB8D276" w:rsidR="00E7025A" w:rsidRDefault="00E7025A" w:rsidP="00E7025A">
      <w:pPr>
        <w:pStyle w:val="FootnoteText"/>
        <w:rPr>
          <w:lang w:val="en-US"/>
        </w:rPr>
      </w:pPr>
      <w:r w:rsidRPr="195F8B70">
        <w:rPr>
          <w:rStyle w:val="FootnoteReference"/>
        </w:rPr>
        <w:footnoteRef/>
      </w:r>
      <w:r>
        <w:t xml:space="preserve"> </w:t>
      </w:r>
      <w:r>
        <w:rPr>
          <w:lang w:val="en-US"/>
        </w:rPr>
        <w:t xml:space="preserve"> </w:t>
      </w:r>
      <w:r w:rsidR="002C5B1D">
        <w:t xml:space="preserve">Carolyn Hendriks and Adrian Kay, ‘Deepening Public Engagement in Legislative Committees’ (2019) 54(1) </w:t>
      </w:r>
      <w:r w:rsidR="002C5B1D" w:rsidRPr="195F8B70">
        <w:rPr>
          <w:i/>
          <w:iCs/>
        </w:rPr>
        <w:t xml:space="preserve">Government and Opposition </w:t>
      </w:r>
      <w:r w:rsidR="002C5B1D">
        <w:t>25, 30.</w:t>
      </w:r>
    </w:p>
  </w:footnote>
  <w:footnote w:id="7">
    <w:p w14:paraId="7308B2E8" w14:textId="77777777" w:rsidR="00E7025A" w:rsidRDefault="00E7025A" w:rsidP="00E7025A">
      <w:pPr>
        <w:pStyle w:val="FootnoteText"/>
        <w:rPr>
          <w:lang w:val="en-US"/>
        </w:rPr>
      </w:pPr>
      <w:r w:rsidRPr="195F8B70">
        <w:rPr>
          <w:rStyle w:val="FootnoteReference"/>
        </w:rPr>
        <w:footnoteRef/>
      </w:r>
      <w:r>
        <w:t xml:space="preserve"> </w:t>
      </w:r>
      <w:r w:rsidRPr="195F8B70">
        <w:rPr>
          <w:lang w:val="en-US"/>
        </w:rPr>
        <w:t>Hendriks</w:t>
      </w:r>
      <w:r>
        <w:rPr>
          <w:lang w:val="en-US"/>
        </w:rPr>
        <w:t xml:space="preserve"> et al (2019) 279.</w:t>
      </w:r>
    </w:p>
  </w:footnote>
  <w:footnote w:id="8">
    <w:p w14:paraId="0FFA7257" w14:textId="6F21AE10" w:rsidR="009A2709" w:rsidRDefault="009A2709">
      <w:pPr>
        <w:pStyle w:val="FootnoteText"/>
      </w:pPr>
      <w:r>
        <w:rPr>
          <w:rStyle w:val="FootnoteReference"/>
        </w:rPr>
        <w:footnoteRef/>
      </w:r>
      <w:r>
        <w:t xml:space="preserve"> </w:t>
      </w:r>
      <w:r w:rsidR="00502423">
        <w:t>Ibid.</w:t>
      </w:r>
    </w:p>
  </w:footnote>
  <w:footnote w:id="9">
    <w:p w14:paraId="6E4F54BE" w14:textId="77777777" w:rsidR="00CA12A5" w:rsidRPr="00E42D31" w:rsidRDefault="00CA12A5" w:rsidP="00CA12A5">
      <w:pPr>
        <w:spacing w:after="0" w:line="276" w:lineRule="auto"/>
        <w:jc w:val="both"/>
        <w:rPr>
          <w:sz w:val="20"/>
          <w:szCs w:val="20"/>
        </w:rPr>
      </w:pPr>
      <w:r>
        <w:rPr>
          <w:rStyle w:val="FootnoteReference"/>
        </w:rPr>
        <w:footnoteRef/>
      </w:r>
      <w:r>
        <w:t xml:space="preserve"> </w:t>
      </w:r>
      <w:r w:rsidRPr="00CD1E1F">
        <w:rPr>
          <w:sz w:val="20"/>
          <w:szCs w:val="20"/>
        </w:rPr>
        <w:t xml:space="preserve">Ken Coghill, ‘The functions of Parliament: reality challenges tradition’ (2012) 27(2) </w:t>
      </w:r>
      <w:r w:rsidRPr="00CD1E1F">
        <w:rPr>
          <w:i/>
          <w:sz w:val="20"/>
          <w:szCs w:val="20"/>
        </w:rPr>
        <w:t>Australasian Parliamentary Review</w:t>
      </w:r>
      <w:r w:rsidRPr="00CD1E1F">
        <w:rPr>
          <w:sz w:val="20"/>
          <w:szCs w:val="20"/>
        </w:rPr>
        <w:t xml:space="preserve"> 55, 56.</w:t>
      </w:r>
    </w:p>
  </w:footnote>
  <w:footnote w:id="10">
    <w:p w14:paraId="7124D86C" w14:textId="113D191A" w:rsidR="005C1E5C" w:rsidRDefault="005C1E5C">
      <w:pPr>
        <w:pStyle w:val="FootnoteText"/>
      </w:pPr>
      <w:r>
        <w:rPr>
          <w:rStyle w:val="FootnoteReference"/>
        </w:rPr>
        <w:footnoteRef/>
      </w:r>
      <w:r>
        <w:t xml:space="preserve"> </w:t>
      </w:r>
      <w:r w:rsidR="00AE1A5B" w:rsidRPr="00053752">
        <w:rPr>
          <w:i/>
          <w:iCs/>
        </w:rPr>
        <w:t>Constitution of Queensland Act</w:t>
      </w:r>
      <w:r w:rsidR="00AE1A5B">
        <w:t xml:space="preserve"> s </w:t>
      </w:r>
      <w:r w:rsidR="00053752">
        <w:t>26B.</w:t>
      </w:r>
    </w:p>
  </w:footnote>
  <w:footnote w:id="11">
    <w:p w14:paraId="345C3F74" w14:textId="27DEF9F6" w:rsidR="00BD2319" w:rsidRDefault="00BD2319">
      <w:pPr>
        <w:pStyle w:val="FootnoteText"/>
      </w:pPr>
      <w:r>
        <w:rPr>
          <w:rStyle w:val="FootnoteReference"/>
        </w:rPr>
        <w:footnoteRef/>
      </w:r>
      <w:r>
        <w:t xml:space="preserve"> </w:t>
      </w:r>
      <w:r w:rsidRPr="00BD2319">
        <w:rPr>
          <w:rFonts w:ascii="Calibri" w:hAnsi="Calibri" w:cs="Calibri"/>
          <w:i/>
          <w:iCs/>
          <w:lang w:val="en-US"/>
        </w:rPr>
        <w:t>Parliament of Queensland Act</w:t>
      </w:r>
      <w:r>
        <w:rPr>
          <w:rFonts w:ascii="Calibri" w:hAnsi="Calibri" w:cs="Calibri"/>
          <w:i/>
          <w:iCs/>
          <w:lang w:val="en-US"/>
        </w:rPr>
        <w:t xml:space="preserve"> 2001 </w:t>
      </w:r>
      <w:r w:rsidRPr="00BD2319">
        <w:rPr>
          <w:rFonts w:ascii="Calibri" w:hAnsi="Calibri" w:cs="Calibri"/>
          <w:lang w:val="en-US"/>
        </w:rPr>
        <w:t>(Qld)</w:t>
      </w:r>
      <w:r w:rsidRPr="007354EB">
        <w:rPr>
          <w:rFonts w:ascii="Calibri" w:hAnsi="Calibri" w:cs="Calibri"/>
          <w:lang w:val="en-US"/>
        </w:rPr>
        <w:t xml:space="preserve"> s 9(5)</w:t>
      </w:r>
      <w:r>
        <w:rPr>
          <w:rFonts w:ascii="Calibri" w:hAnsi="Calibri" w:cs="Calibri"/>
          <w:lang w:val="en-US"/>
        </w:rPr>
        <w:t>).</w:t>
      </w:r>
    </w:p>
  </w:footnote>
  <w:footnote w:id="12">
    <w:p w14:paraId="174380A8" w14:textId="3F864C0F" w:rsidR="00C03F4D" w:rsidRDefault="00C03F4D">
      <w:pPr>
        <w:pStyle w:val="FootnoteText"/>
      </w:pPr>
      <w:r>
        <w:rPr>
          <w:rStyle w:val="FootnoteReference"/>
        </w:rPr>
        <w:footnoteRef/>
      </w:r>
      <w:r>
        <w:t xml:space="preserve"> </w:t>
      </w:r>
      <w:r w:rsidR="002E55FB" w:rsidRPr="002E55FB">
        <w:t xml:space="preserve">Scottish Parliament, </w:t>
      </w:r>
      <w:hyperlink r:id="rId3" w:history="1">
        <w:r w:rsidR="002E55FB" w:rsidRPr="002E55FB">
          <w:rPr>
            <w:rStyle w:val="Hyperlink"/>
          </w:rPr>
          <w:t>Committee Bill</w:t>
        </w:r>
      </w:hyperlink>
      <w:r w:rsidR="002E55FB">
        <w:t xml:space="preserve">   </w:t>
      </w:r>
      <w:hyperlink r:id="rId4" w:history="1">
        <w:r w:rsidR="001428C6" w:rsidRPr="00585A96">
          <w:rPr>
            <w:rStyle w:val="Hyperlink"/>
          </w:rPr>
          <w:t>https://www.parliament.scot/bills-and-laws/about-bills/how-a-bill-becomes-an-act/committee-bill</w:t>
        </w:r>
      </w:hyperlink>
      <w:r w:rsidR="001428C6">
        <w:t xml:space="preserve">. </w:t>
      </w:r>
    </w:p>
  </w:footnote>
  <w:footnote w:id="13">
    <w:p w14:paraId="1CBB1CA1" w14:textId="0A74975D" w:rsidR="006504B6" w:rsidRDefault="006504B6">
      <w:pPr>
        <w:pStyle w:val="FootnoteText"/>
      </w:pPr>
      <w:r>
        <w:rPr>
          <w:rStyle w:val="FootnoteReference"/>
        </w:rPr>
        <w:footnoteRef/>
      </w:r>
      <w:r>
        <w:t xml:space="preserve"> Queensland Legislative Assembly, </w:t>
      </w:r>
      <w:r w:rsidRPr="006504B6">
        <w:rPr>
          <w:i/>
          <w:iCs/>
        </w:rPr>
        <w:t>Standing Rules and Orders</w:t>
      </w:r>
      <w:r>
        <w:t xml:space="preserve">, </w:t>
      </w:r>
      <w:r w:rsidR="006F6D90">
        <w:t>SO 1</w:t>
      </w:r>
      <w:r w:rsidR="00153403">
        <w:t>32.</w:t>
      </w:r>
    </w:p>
  </w:footnote>
  <w:footnote w:id="14">
    <w:p w14:paraId="6EF716B5" w14:textId="77777777" w:rsidR="00E8138C" w:rsidRDefault="00E8138C" w:rsidP="00E8138C">
      <w:pPr>
        <w:pStyle w:val="FootnoteText"/>
      </w:pPr>
      <w:r>
        <w:rPr>
          <w:rStyle w:val="FootnoteReference"/>
        </w:rPr>
        <w:footnoteRef/>
      </w:r>
      <w:r>
        <w:t xml:space="preserve"> </w:t>
      </w:r>
      <w:r w:rsidRPr="00CD71EC">
        <w:rPr>
          <w:i/>
          <w:iCs/>
        </w:rPr>
        <w:t xml:space="preserve">Constitution of Queensland Act </w:t>
      </w:r>
      <w:r w:rsidRPr="007608A7">
        <w:rPr>
          <w:iCs/>
        </w:rPr>
        <w:t>(n 48)</w:t>
      </w:r>
      <w:r>
        <w:t xml:space="preserve"> s 26B.</w:t>
      </w:r>
    </w:p>
  </w:footnote>
  <w:footnote w:id="15">
    <w:p w14:paraId="182F1904" w14:textId="637DC688" w:rsidR="00E8138C" w:rsidRDefault="00E8138C" w:rsidP="00E8138C">
      <w:pPr>
        <w:pStyle w:val="FootnoteText"/>
      </w:pPr>
      <w:r>
        <w:rPr>
          <w:rStyle w:val="FootnoteReference"/>
        </w:rPr>
        <w:footnoteRef/>
      </w:r>
      <w:r>
        <w:t xml:space="preserve"> </w:t>
      </w:r>
      <w:r w:rsidRPr="00CD0458">
        <w:rPr>
          <w:i/>
          <w:iCs/>
        </w:rPr>
        <w:t>Acts Interpretation Act</w:t>
      </w:r>
      <w:r w:rsidRPr="00977AB1">
        <w:rPr>
          <w:i/>
          <w:iCs/>
        </w:rPr>
        <w:t xml:space="preserve"> 1954</w:t>
      </w:r>
      <w:r>
        <w:t xml:space="preserve"> (Qld) s14B</w:t>
      </w:r>
      <w:r w:rsidR="003E736E">
        <w:t xml:space="preserve"> (3)(c).</w:t>
      </w:r>
    </w:p>
  </w:footnote>
  <w:footnote w:id="16">
    <w:p w14:paraId="6DE728F8" w14:textId="77777777" w:rsidR="00E21482" w:rsidRDefault="00E21482" w:rsidP="00E21482">
      <w:pPr>
        <w:pStyle w:val="FootnoteText"/>
      </w:pPr>
      <w:r>
        <w:rPr>
          <w:rStyle w:val="FootnoteReference"/>
        </w:rPr>
        <w:footnoteRef/>
      </w:r>
      <w:r>
        <w:t xml:space="preserve"> For example</w:t>
      </w:r>
      <w:r w:rsidRPr="00B70ECB">
        <w:t xml:space="preserve">, Australian Parliament, </w:t>
      </w:r>
      <w:r>
        <w:t>Making a submission to a committee inquiry (webpage) &lt;</w:t>
      </w:r>
      <w:hyperlink r:id="rId5" w:history="1">
        <w:r w:rsidRPr="00B70ECB">
          <w:rPr>
            <w:rStyle w:val="Hyperlink"/>
          </w:rPr>
          <w:t>www.aph.gov.au/Parliamentary_Business/Committees/House/Making_a_submission</w:t>
        </w:r>
      </w:hyperlink>
      <w:r>
        <w:t xml:space="preserve">&gt;.   </w:t>
      </w:r>
    </w:p>
  </w:footnote>
  <w:footnote w:id="17">
    <w:p w14:paraId="798D4EDC" w14:textId="77777777" w:rsidR="00D711D0" w:rsidRDefault="00D711D0" w:rsidP="00D711D0">
      <w:pPr>
        <w:pStyle w:val="FootnoteText"/>
      </w:pPr>
      <w:r>
        <w:rPr>
          <w:rStyle w:val="FootnoteReference"/>
        </w:rPr>
        <w:footnoteRef/>
      </w:r>
      <w:r>
        <w:t xml:space="preserve"> Queensland parliament, Ethics Committee, Report No. 181, 56</w:t>
      </w:r>
      <w:r w:rsidRPr="003811AE">
        <w:rPr>
          <w:vertAlign w:val="superscript"/>
        </w:rPr>
        <w:t>th</w:t>
      </w:r>
      <w:r>
        <w:t xml:space="preserve"> Parliament – Matter of privilege referred by the Speaker </w:t>
      </w:r>
      <w:proofErr w:type="gramStart"/>
      <w:r>
        <w:t>on  15</w:t>
      </w:r>
      <w:proofErr w:type="gramEnd"/>
      <w:r>
        <w:t xml:space="preserve"> June 2018 relating to an alleged breach of the terms and </w:t>
      </w:r>
      <w:proofErr w:type="spellStart"/>
      <w:r>
        <w:t>foncidions</w:t>
      </w:r>
      <w:proofErr w:type="spellEnd"/>
      <w:r>
        <w:t xml:space="preserve"> of the broadcast of proceedings of Parliament. </w:t>
      </w:r>
      <w:hyperlink r:id="rId6" w:history="1">
        <w:r w:rsidRPr="00E36D5E">
          <w:rPr>
            <w:rFonts w:eastAsiaTheme="minorHAnsi"/>
            <w:color w:val="0000FF"/>
            <w:kern w:val="2"/>
            <w:sz w:val="22"/>
            <w:szCs w:val="22"/>
            <w:u w:val="single"/>
            <w14:ligatures w14:val="standardContextual"/>
          </w:rPr>
          <w:t>Ethics Committee Report 181 (parliament.qld.gov.au)</w:t>
        </w:r>
      </w:hyperlink>
      <w:r>
        <w:rPr>
          <w:rFonts w:eastAsiaTheme="minorHAnsi"/>
          <w:kern w:val="2"/>
          <w:sz w:val="22"/>
          <w:szCs w:val="22"/>
          <w14:ligatures w14:val="standardContextual"/>
        </w:rPr>
        <w:t>.</w:t>
      </w:r>
    </w:p>
  </w:footnote>
  <w:footnote w:id="18">
    <w:p w14:paraId="3D175877" w14:textId="0615CB80" w:rsidR="00D711D0" w:rsidRDefault="00D711D0" w:rsidP="00D711D0">
      <w:pPr>
        <w:pStyle w:val="FootnoteText"/>
      </w:pPr>
      <w:r>
        <w:rPr>
          <w:rStyle w:val="FootnoteReference"/>
        </w:rPr>
        <w:footnoteRef/>
      </w:r>
      <w:r>
        <w:t xml:space="preserve"> Queensland Parliament, Ethics Committee, Report No. 223, 57</w:t>
      </w:r>
      <w:r w:rsidRPr="00933D00">
        <w:rPr>
          <w:vertAlign w:val="superscript"/>
        </w:rPr>
        <w:t>th</w:t>
      </w:r>
      <w:r>
        <w:t xml:space="preserve"> Parliament – Matter of privilege referred by the Housing, Big Build and Manufacturing Committee on 6 March 2024 relating to an alleged unauthorised disclosure of committee proceedings. </w:t>
      </w:r>
      <w:hyperlink r:id="rId7" w:history="1">
        <w:r>
          <w:rPr>
            <w:rStyle w:val="Hyperlink"/>
          </w:rPr>
          <w:t>Report No. 233, 57th Parliament - Matter of Privilege referred by the Housing, Big Build and Manufacturing Committee on 6 March 2024 relating to an alleged unauthorised disclosure of committee proceedings</w:t>
        </w:r>
      </w:hyperlink>
      <w:r w:rsidR="000507B4">
        <w:t xml:space="preserve">, and Record of Proceedings, </w:t>
      </w:r>
      <w:hyperlink r:id="rId8" w:history="1">
        <w:r w:rsidR="008977AD" w:rsidRPr="008977AD">
          <w:rPr>
            <w:rStyle w:val="Hyperlink"/>
          </w:rPr>
          <w:t>2024_08_20_WEEKLY (parliament.qld.gov.au)</w:t>
        </w:r>
      </w:hyperlink>
      <w:r w:rsidR="008977AD">
        <w:t>.</w:t>
      </w:r>
    </w:p>
  </w:footnote>
  <w:footnote w:id="19">
    <w:p w14:paraId="189077D4" w14:textId="6210D386" w:rsidR="00DB21AC" w:rsidRDefault="00DB21AC" w:rsidP="00DB21AC">
      <w:pPr>
        <w:pStyle w:val="FootnoteText"/>
      </w:pPr>
      <w:r>
        <w:rPr>
          <w:rStyle w:val="FootnoteReference"/>
        </w:rPr>
        <w:footnoteRef/>
      </w:r>
      <w:r>
        <w:t xml:space="preserve"> </w:t>
      </w:r>
      <w:r w:rsidR="001353D9" w:rsidRPr="001353D9">
        <w:rPr>
          <w:rFonts w:ascii="Calibri" w:hAnsi="Calibri" w:cs="Calibri"/>
          <w:i/>
          <w:iCs/>
        </w:rPr>
        <w:t xml:space="preserve">R v Richards; Ex </w:t>
      </w:r>
      <w:proofErr w:type="spellStart"/>
      <w:r w:rsidR="001353D9" w:rsidRPr="001353D9">
        <w:rPr>
          <w:rFonts w:ascii="Calibri" w:hAnsi="Calibri" w:cs="Calibri"/>
          <w:i/>
          <w:iCs/>
        </w:rPr>
        <w:t>parte</w:t>
      </w:r>
      <w:proofErr w:type="spellEnd"/>
      <w:r w:rsidR="001353D9" w:rsidRPr="001353D9">
        <w:rPr>
          <w:rFonts w:ascii="Calibri" w:hAnsi="Calibri" w:cs="Calibri"/>
          <w:i/>
          <w:iCs/>
        </w:rPr>
        <w:t xml:space="preserve"> Fitzpatrick and Browne</w:t>
      </w:r>
      <w:r w:rsidR="001353D9" w:rsidRPr="001353D9">
        <w:t> (1955) 92 </w:t>
      </w:r>
      <w:hyperlink r:id="rId9" w:tooltip="Commonwealth Law Reports" w:history="1">
        <w:r w:rsidR="001353D9" w:rsidRPr="001353D9">
          <w:rPr>
            <w:rStyle w:val="Hyperlink"/>
          </w:rPr>
          <w:t>CLR</w:t>
        </w:r>
      </w:hyperlink>
      <w:r w:rsidR="001353D9" w:rsidRPr="001353D9">
        <w:t> 157</w:t>
      </w:r>
      <w:r w:rsidR="001353D9">
        <w:t>.</w:t>
      </w:r>
    </w:p>
  </w:footnote>
  <w:footnote w:id="20">
    <w:p w14:paraId="007D0EB3" w14:textId="4577FA0E" w:rsidR="002D035E" w:rsidRPr="001508B8" w:rsidRDefault="002D035E" w:rsidP="001508B8">
      <w:pPr>
        <w:spacing w:line="240" w:lineRule="auto"/>
        <w:jc w:val="both"/>
        <w:rPr>
          <w:rFonts w:ascii="Calibri" w:hAnsi="Calibri" w:cs="Calibri"/>
          <w:sz w:val="20"/>
          <w:szCs w:val="20"/>
        </w:rPr>
      </w:pPr>
      <w:r>
        <w:rPr>
          <w:rStyle w:val="FootnoteReference"/>
        </w:rPr>
        <w:footnoteRef/>
      </w:r>
      <w:r>
        <w:t xml:space="preserve"> </w:t>
      </w:r>
      <w:r w:rsidRPr="002D035E">
        <w:rPr>
          <w:rFonts w:ascii="Calibri" w:hAnsi="Calibri" w:cs="Calibri"/>
          <w:sz w:val="20"/>
          <w:szCs w:val="20"/>
        </w:rPr>
        <w:t>(In that matter, the victim witness’s professional body wrote to the republishing witness requesting she ‘attack the issue, not the person’ and remove the footage.  I only know that because the second witness doubled down in a new video post in which she held up the clearly marked as ‘confidential’ document, repeating the original claims, stating she had not broken any law, and alleging she was now being bullied).</w:t>
      </w:r>
    </w:p>
  </w:footnote>
  <w:footnote w:id="21">
    <w:p w14:paraId="1DE96FAE" w14:textId="013A5067" w:rsidR="00F26B4B" w:rsidRPr="002D035E" w:rsidRDefault="00F26B4B" w:rsidP="002D035E">
      <w:pPr>
        <w:pStyle w:val="FootnoteText"/>
        <w:rPr>
          <w:rFonts w:ascii="Calibri" w:hAnsi="Calibri" w:cs="Calibri"/>
        </w:rPr>
      </w:pPr>
      <w:r w:rsidRPr="002D035E">
        <w:rPr>
          <w:rStyle w:val="FootnoteReference"/>
          <w:rFonts w:ascii="Calibri" w:hAnsi="Calibri" w:cs="Calibri"/>
        </w:rPr>
        <w:footnoteRef/>
      </w:r>
      <w:r w:rsidRPr="002D035E">
        <w:rPr>
          <w:rFonts w:ascii="Calibri" w:hAnsi="Calibri" w:cs="Calibri"/>
        </w:rPr>
        <w:t xml:space="preserve"> Hendriks</w:t>
      </w:r>
      <w:r w:rsidR="001508B8">
        <w:rPr>
          <w:rFonts w:ascii="Calibri" w:hAnsi="Calibri" w:cs="Calibri"/>
        </w:rPr>
        <w:t xml:space="preserve"> et al (2019</w:t>
      </w:r>
      <w:r w:rsidRPr="002D035E">
        <w:rPr>
          <w:rFonts w:ascii="Calibri" w:hAnsi="Calibri" w:cs="Calibri"/>
        </w:rPr>
        <w:t>) 276.</w:t>
      </w:r>
    </w:p>
  </w:footnote>
  <w:footnote w:id="22">
    <w:p w14:paraId="39A941EF" w14:textId="2FEE8028" w:rsidR="001508B8" w:rsidRDefault="00E16075" w:rsidP="001508B8">
      <w:pPr>
        <w:pStyle w:val="FootnoteText"/>
      </w:pPr>
      <w:r>
        <w:rPr>
          <w:rStyle w:val="FootnoteReference"/>
        </w:rPr>
        <w:footnoteRef/>
      </w:r>
      <w:r>
        <w:t xml:space="preserve"> </w:t>
      </w:r>
      <w:r w:rsidR="001508B8">
        <w:t xml:space="preserve">For example, see Legal Affairs and Community Safety Committee, Queensland Parliament, </w:t>
      </w:r>
      <w:r w:rsidR="001508B8" w:rsidRPr="4D9BA64F">
        <w:rPr>
          <w:i/>
          <w:iCs/>
        </w:rPr>
        <w:t xml:space="preserve">Inquiry into serious vilification and hate crimes </w:t>
      </w:r>
      <w:r w:rsidR="001508B8" w:rsidRPr="001A0245">
        <w:t>(webpage)</w:t>
      </w:r>
      <w:r w:rsidR="001508B8">
        <w:t xml:space="preserve"> </w:t>
      </w:r>
      <w:hyperlink r:id="rId10" w:history="1">
        <w:r w:rsidR="001508B8" w:rsidRPr="004556FB">
          <w:rPr>
            <w:rStyle w:val="Hyperlink"/>
          </w:rPr>
          <w:t>https://www.parliament.qld.gov.au/Work-of-Committees/Committees/Committee-Details?cid=170&amp;id=3099</w:t>
        </w:r>
      </w:hyperlink>
      <w:r w:rsidR="007B681B">
        <w:t>.</w:t>
      </w:r>
    </w:p>
    <w:p w14:paraId="291580C6" w14:textId="2D53348F" w:rsidR="00E16075" w:rsidRDefault="00E16075">
      <w:pPr>
        <w:pStyle w:val="FootnoteText"/>
      </w:pPr>
    </w:p>
  </w:footnote>
  <w:footnote w:id="23">
    <w:p w14:paraId="01D18280" w14:textId="77777777" w:rsidR="00AA12A7" w:rsidRDefault="00AA12A7" w:rsidP="00AA12A7">
      <w:pPr>
        <w:pStyle w:val="FootnoteText"/>
      </w:pPr>
      <w:r>
        <w:rPr>
          <w:rStyle w:val="FootnoteReference"/>
        </w:rPr>
        <w:footnoteRef/>
      </w:r>
      <w:r>
        <w:t xml:space="preserve"> </w:t>
      </w:r>
      <w:r>
        <w:rPr>
          <w:rStyle w:val="normaltextrun"/>
          <w:rFonts w:ascii="Calibri" w:hAnsi="Calibri" w:cs="Calibri"/>
          <w:color w:val="000000"/>
          <w:shd w:val="clear" w:color="auto" w:fill="FFFFFF"/>
        </w:rPr>
        <w:t>Jennifer Forestal, ‘Beyond Gatekeeping: Propaganda, Democracy, and the Organisation of Digital Publics’ (2020) 83(1) </w:t>
      </w:r>
      <w:r>
        <w:rPr>
          <w:rStyle w:val="normaltextrun"/>
          <w:rFonts w:ascii="Calibri" w:hAnsi="Calibri" w:cs="Calibri"/>
          <w:i/>
          <w:iCs/>
          <w:color w:val="000000"/>
          <w:shd w:val="clear" w:color="auto" w:fill="FFFFFF"/>
        </w:rPr>
        <w:t>Journal of Politics</w:t>
      </w:r>
      <w:r>
        <w:rPr>
          <w:rStyle w:val="normaltextrun"/>
          <w:rFonts w:ascii="Calibri" w:hAnsi="Calibri" w:cs="Calibri"/>
          <w:color w:val="000000"/>
          <w:shd w:val="clear" w:color="auto" w:fill="FFFFFF"/>
        </w:rPr>
        <w:t> 306.</w:t>
      </w:r>
    </w:p>
  </w:footnote>
  <w:footnote w:id="24">
    <w:p w14:paraId="5D882245" w14:textId="77777777" w:rsidR="00AA12A7" w:rsidRDefault="00AA12A7" w:rsidP="00AA12A7">
      <w:pPr>
        <w:pStyle w:val="FootnoteText"/>
      </w:pPr>
      <w:r>
        <w:rPr>
          <w:rStyle w:val="FootnoteReference"/>
        </w:rPr>
        <w:footnoteRef/>
      </w:r>
      <w:r>
        <w:t xml:space="preserve"> </w:t>
      </w:r>
      <w:r>
        <w:rPr>
          <w:rStyle w:val="normaltextrun"/>
          <w:rFonts w:ascii="Calibri" w:hAnsi="Calibri" w:cs="Calibri"/>
          <w:color w:val="000000"/>
          <w:shd w:val="clear" w:color="auto" w:fill="FFFFFF"/>
        </w:rPr>
        <w:t xml:space="preserve">Spencer McKay and Chris </w:t>
      </w:r>
      <w:proofErr w:type="spellStart"/>
      <w:r>
        <w:rPr>
          <w:rStyle w:val="normaltextrun"/>
          <w:rFonts w:ascii="Calibri" w:hAnsi="Calibri" w:cs="Calibri"/>
          <w:color w:val="000000"/>
          <w:shd w:val="clear" w:color="auto" w:fill="FFFFFF"/>
        </w:rPr>
        <w:t>Tenove</w:t>
      </w:r>
      <w:proofErr w:type="spellEnd"/>
      <w:r>
        <w:rPr>
          <w:rStyle w:val="normaltextrun"/>
          <w:rFonts w:ascii="Calibri" w:hAnsi="Calibri" w:cs="Calibri"/>
          <w:color w:val="000000"/>
          <w:shd w:val="clear" w:color="auto" w:fill="FFFFFF"/>
        </w:rPr>
        <w:t>, ‘Disinformation as a Threat to Deliberative Democracy’ (2021) 74(3) </w:t>
      </w:r>
      <w:r>
        <w:rPr>
          <w:rStyle w:val="normaltextrun"/>
          <w:rFonts w:ascii="Calibri" w:hAnsi="Calibri" w:cs="Calibri"/>
          <w:i/>
          <w:iCs/>
          <w:color w:val="000000"/>
          <w:shd w:val="clear" w:color="auto" w:fill="FFFFFF"/>
        </w:rPr>
        <w:t>Political Research Quarterly</w:t>
      </w:r>
      <w:r>
        <w:rPr>
          <w:rStyle w:val="normaltextrun"/>
          <w:rFonts w:ascii="Calibri" w:hAnsi="Calibri" w:cs="Calibri"/>
          <w:color w:val="000000"/>
          <w:shd w:val="clear" w:color="auto" w:fill="FFFFFF"/>
        </w:rPr>
        <w:t> 707-708.</w:t>
      </w:r>
    </w:p>
  </w:footnote>
  <w:footnote w:id="25">
    <w:p w14:paraId="4A978CA1" w14:textId="77777777" w:rsidR="00AA12A7" w:rsidRDefault="00AA12A7" w:rsidP="00AA12A7">
      <w:pPr>
        <w:pStyle w:val="FootnoteText"/>
      </w:pPr>
      <w:r>
        <w:rPr>
          <w:rStyle w:val="FootnoteReference"/>
        </w:rPr>
        <w:footnoteRef/>
      </w:r>
      <w:r>
        <w:t xml:space="preserve"> </w:t>
      </w:r>
      <w:r>
        <w:rPr>
          <w:rStyle w:val="normaltextrun"/>
          <w:rFonts w:ascii="Calibri" w:hAnsi="Calibri" w:cs="Calibri"/>
          <w:color w:val="000000"/>
          <w:shd w:val="clear" w:color="auto" w:fill="FFFFFF"/>
        </w:rPr>
        <w:t>Carolyn Hendriks, Sue Regan, Adrian Kay, ’Participatory Adaptation in Contemporary Parliamentary Committees in Australia’ (2019) 72 </w:t>
      </w:r>
      <w:r>
        <w:rPr>
          <w:rStyle w:val="normaltextrun"/>
          <w:rFonts w:ascii="Calibri" w:hAnsi="Calibri" w:cs="Calibri"/>
          <w:i/>
          <w:iCs/>
          <w:color w:val="000000"/>
          <w:shd w:val="clear" w:color="auto" w:fill="FFFFFF"/>
        </w:rPr>
        <w:t>Parliamentary Affairs</w:t>
      </w:r>
      <w:r>
        <w:rPr>
          <w:rStyle w:val="normaltextrun"/>
          <w:rFonts w:ascii="Calibri" w:hAnsi="Calibri" w:cs="Calibri"/>
          <w:color w:val="000000"/>
          <w:shd w:val="clear" w:color="auto" w:fill="FFFFFF"/>
        </w:rPr>
        <w:t> 267, 281.</w:t>
      </w:r>
    </w:p>
  </w:footnote>
  <w:footnote w:id="26">
    <w:p w14:paraId="26A256C7" w14:textId="1F050FB2" w:rsidR="003A696B" w:rsidRDefault="003A696B">
      <w:pPr>
        <w:pStyle w:val="FootnoteText"/>
      </w:pPr>
      <w:r>
        <w:rPr>
          <w:rStyle w:val="FootnoteReference"/>
        </w:rPr>
        <w:footnoteRef/>
      </w:r>
      <w:r>
        <w:t xml:space="preserve"> </w:t>
      </w:r>
      <w:r w:rsidRPr="00A24105">
        <w:rPr>
          <w:rFonts w:ascii="Calibri" w:eastAsia="Open Sans" w:hAnsi="Calibri" w:cs="Calibri"/>
          <w:color w:val="333333"/>
        </w:rPr>
        <w:t>Gerry Stoker, Mark Evans, and Max Halupka, ‘Trust and Democracy in Australia: Democratic Decline and Renewal’ (</w:t>
      </w:r>
      <w:r w:rsidRPr="00A24105">
        <w:rPr>
          <w:rFonts w:ascii="Calibri" w:eastAsia="Open Sans" w:hAnsi="Calibri" w:cs="Calibri"/>
          <w:iCs/>
          <w:color w:val="333333"/>
        </w:rPr>
        <w:t>Democracy 2025:</w:t>
      </w:r>
      <w:r w:rsidRPr="00A24105">
        <w:rPr>
          <w:rFonts w:ascii="Calibri" w:eastAsia="Open Sans" w:hAnsi="Calibri" w:cs="Calibri"/>
          <w:i/>
          <w:iCs/>
          <w:color w:val="333333"/>
        </w:rPr>
        <w:t xml:space="preserve"> </w:t>
      </w:r>
      <w:r w:rsidRPr="00A24105">
        <w:rPr>
          <w:rFonts w:ascii="Calibri" w:eastAsia="Open Sans" w:hAnsi="Calibri" w:cs="Calibri"/>
          <w:color w:val="333333"/>
        </w:rPr>
        <w:t xml:space="preserve">Report No. 1, </w:t>
      </w:r>
      <w:r w:rsidRPr="00A24105">
        <w:rPr>
          <w:rFonts w:ascii="Calibri" w:eastAsia="Open Sans" w:hAnsi="Calibri" w:cs="Calibri"/>
          <w:iCs/>
          <w:color w:val="333333"/>
        </w:rPr>
        <w:t>Museum of Australian Democracy, 2020</w:t>
      </w:r>
      <w:r w:rsidRPr="00A24105">
        <w:rPr>
          <w:rFonts w:ascii="Calibri" w:eastAsia="Open Sans" w:hAnsi="Calibri" w:cs="Calibri"/>
          <w:color w:val="333333"/>
        </w:rPr>
        <w:t>)</w:t>
      </w:r>
      <w:r>
        <w:rPr>
          <w:rFonts w:ascii="Calibri" w:eastAsia="Open Sans" w:hAnsi="Calibri" w:cs="Calibri"/>
          <w:color w:val="333333"/>
        </w:rPr>
        <w:t>.</w:t>
      </w:r>
    </w:p>
  </w:footnote>
  <w:footnote w:id="27">
    <w:p w14:paraId="112DB91E" w14:textId="77777777" w:rsidR="00BA4F78" w:rsidRPr="002D035E" w:rsidRDefault="00BA4F78" w:rsidP="00BA4F78">
      <w:pPr>
        <w:pStyle w:val="FootnoteText"/>
        <w:rPr>
          <w:rFonts w:ascii="Calibri" w:hAnsi="Calibri" w:cs="Calibri"/>
        </w:rPr>
      </w:pPr>
      <w:r w:rsidRPr="002D035E">
        <w:rPr>
          <w:rStyle w:val="FootnoteReference"/>
          <w:rFonts w:ascii="Calibri" w:hAnsi="Calibri" w:cs="Calibri"/>
        </w:rPr>
        <w:footnoteRef/>
      </w:r>
      <w:r w:rsidRPr="002D035E">
        <w:rPr>
          <w:rFonts w:ascii="Calibri" w:hAnsi="Calibri" w:cs="Calibri"/>
        </w:rPr>
        <w:t xml:space="preserve"> Jennifer Forestal, (n 31) 308.</w:t>
      </w:r>
    </w:p>
  </w:footnote>
  <w:footnote w:id="28">
    <w:p w14:paraId="6EAA6425" w14:textId="58F41689" w:rsidR="006561DB" w:rsidRPr="002D035E" w:rsidRDefault="006561DB" w:rsidP="002D035E">
      <w:pPr>
        <w:pStyle w:val="FootnoteText"/>
        <w:rPr>
          <w:rFonts w:ascii="Calibri" w:hAnsi="Calibri" w:cs="Calibri"/>
        </w:rPr>
      </w:pPr>
      <w:r w:rsidRPr="002D035E">
        <w:rPr>
          <w:rStyle w:val="FootnoteReference"/>
          <w:rFonts w:ascii="Calibri" w:hAnsi="Calibri" w:cs="Calibri"/>
          <w:lang w:val="fr-FR"/>
        </w:rPr>
        <w:footnoteRef/>
      </w:r>
      <w:r w:rsidRPr="002D035E">
        <w:rPr>
          <w:rFonts w:ascii="Calibri" w:hAnsi="Calibri" w:cs="Calibri"/>
          <w:lang w:val="fr-FR"/>
        </w:rPr>
        <w:t xml:space="preserve"> </w:t>
      </w:r>
      <w:proofErr w:type="spellStart"/>
      <w:r w:rsidRPr="002D035E">
        <w:rPr>
          <w:rFonts w:ascii="Calibri" w:hAnsi="Calibri" w:cs="Calibri"/>
          <w:i/>
          <w:iCs/>
          <w:lang w:val="fr-FR"/>
        </w:rPr>
        <w:t>Odgers</w:t>
      </w:r>
      <w:proofErr w:type="spellEnd"/>
      <w:r w:rsidRPr="002D035E">
        <w:rPr>
          <w:rFonts w:ascii="Calibri" w:hAnsi="Calibri" w:cs="Calibri"/>
          <w:i/>
          <w:iCs/>
          <w:lang w:val="fr-FR"/>
        </w:rPr>
        <w:t xml:space="preserve"> </w:t>
      </w:r>
      <w:r w:rsidRPr="002D035E">
        <w:rPr>
          <w:rFonts w:ascii="Calibri" w:hAnsi="Calibri" w:cs="Calibri"/>
          <w:lang w:val="fr-FR"/>
        </w:rPr>
        <w:t>462.</w:t>
      </w:r>
    </w:p>
  </w:footnote>
  <w:footnote w:id="29">
    <w:p w14:paraId="19D0E38B" w14:textId="77777777" w:rsidR="006561DB" w:rsidRPr="002D035E" w:rsidRDefault="006561DB" w:rsidP="002D035E">
      <w:pPr>
        <w:pStyle w:val="FootnoteText"/>
        <w:rPr>
          <w:rFonts w:ascii="Calibri" w:hAnsi="Calibri" w:cs="Calibri"/>
        </w:rPr>
      </w:pPr>
      <w:r w:rsidRPr="002D035E">
        <w:rPr>
          <w:rStyle w:val="FootnoteReference"/>
          <w:rFonts w:ascii="Calibri" w:hAnsi="Calibri" w:cs="Calibri"/>
        </w:rPr>
        <w:footnoteRef/>
      </w:r>
      <w:r w:rsidRPr="002D035E">
        <w:rPr>
          <w:rFonts w:ascii="Calibri" w:hAnsi="Calibri" w:cs="Calibri"/>
        </w:rPr>
        <w:t xml:space="preserve"> European Parliamentary Research Service, Digital Democracy – is the future of civic engagement online? March 2020, Briefing, (Re-)thinking democracy, PE 646.161 p 2.   </w:t>
      </w:r>
      <w:hyperlink r:id="rId11">
        <w:r w:rsidRPr="002D035E">
          <w:rPr>
            <w:rStyle w:val="Hyperlink"/>
            <w:rFonts w:ascii="Calibri" w:hAnsi="Calibri" w:cs="Calibri"/>
          </w:rPr>
          <w:t>https://www.europarl.europa.eu/thinktank/en/document/EPRS_BRI(2020)646161</w:t>
        </w:r>
      </w:hyperlink>
      <w:r w:rsidRPr="002D035E">
        <w:rPr>
          <w:rFonts w:ascii="Calibri" w:hAnsi="Calibri" w:cs="Calibri"/>
        </w:rPr>
        <w:t xml:space="preserve"> </w:t>
      </w:r>
    </w:p>
  </w:footnote>
  <w:footnote w:id="30">
    <w:p w14:paraId="7DB607F6" w14:textId="77777777" w:rsidR="006561DB" w:rsidRPr="002D035E" w:rsidRDefault="006561DB" w:rsidP="002D035E">
      <w:pPr>
        <w:pStyle w:val="FootnoteText"/>
        <w:rPr>
          <w:rFonts w:ascii="Calibri" w:hAnsi="Calibri" w:cs="Calibri"/>
        </w:rPr>
      </w:pPr>
      <w:r w:rsidRPr="002D035E">
        <w:rPr>
          <w:rStyle w:val="FootnoteReference"/>
          <w:rFonts w:ascii="Calibri" w:hAnsi="Calibri" w:cs="Calibri"/>
        </w:rPr>
        <w:footnoteRef/>
      </w:r>
      <w:r w:rsidRPr="002D035E">
        <w:rPr>
          <w:rFonts w:ascii="Calibri" w:hAnsi="Calibri" w:cs="Calibri"/>
        </w:rPr>
        <w:t xml:space="preserve"> Sarah Moulds, ‘From Disruption to Deliberation: Improving the Quality and Impact of Community Engagement with Parliamentary Law-making’ (2020) Public Law Review 31 264.</w:t>
      </w:r>
    </w:p>
  </w:footnote>
  <w:footnote w:id="31">
    <w:p w14:paraId="1237881D" w14:textId="60A16579" w:rsidR="00BA4F78" w:rsidRDefault="00BA4F78">
      <w:pPr>
        <w:pStyle w:val="FootnoteText"/>
      </w:pPr>
      <w:r>
        <w:rPr>
          <w:rStyle w:val="FootnoteReference"/>
        </w:rPr>
        <w:footnoteRef/>
      </w:r>
      <w:r>
        <w:t xml:space="preserve"> For example, see Sarah Moulds, </w:t>
      </w:r>
      <w:r w:rsidRPr="00BA4F78">
        <w:rPr>
          <w:i/>
          <w:iCs/>
        </w:rPr>
        <w:t>Connected Parliaments – Reimagining Youth Engagement with Parliaments in Australia, Practical Toolkit and Call for Action</w:t>
      </w:r>
      <w:r>
        <w:t xml:space="preserve"> </w:t>
      </w:r>
      <w:proofErr w:type="gramStart"/>
      <w:r>
        <w:t>2024,  Winston</w:t>
      </w:r>
      <w:proofErr w:type="gramEnd"/>
      <w:r>
        <w:t xml:space="preserve"> Churchill Memorial Trust.</w:t>
      </w:r>
    </w:p>
  </w:footnote>
  <w:footnote w:id="32">
    <w:p w14:paraId="07565E95" w14:textId="59BF88A3" w:rsidR="00982DBD" w:rsidRDefault="00982DBD">
      <w:pPr>
        <w:pStyle w:val="FootnoteText"/>
      </w:pPr>
      <w:r>
        <w:rPr>
          <w:rStyle w:val="FootnoteReference"/>
        </w:rPr>
        <w:footnoteRef/>
      </w:r>
      <w:r>
        <w:t xml:space="preserve"> For </w:t>
      </w:r>
      <w:proofErr w:type="gramStart"/>
      <w:r>
        <w:t>example</w:t>
      </w:r>
      <w:proofErr w:type="gramEnd"/>
      <w:r>
        <w:t xml:space="preserve"> France, Scotland, Northern Ireland, Ireland, Wales.</w:t>
      </w:r>
    </w:p>
  </w:footnote>
  <w:footnote w:id="33">
    <w:p w14:paraId="13481689" w14:textId="37482408" w:rsidR="00C2551D" w:rsidRDefault="00C2551D">
      <w:pPr>
        <w:pStyle w:val="FootnoteText"/>
      </w:pPr>
      <w:r>
        <w:rPr>
          <w:rStyle w:val="FootnoteReference"/>
        </w:rPr>
        <w:footnoteRef/>
      </w:r>
      <w:r>
        <w:t xml:space="preserve"> For example, the United Kingdom.</w:t>
      </w:r>
    </w:p>
  </w:footnote>
  <w:footnote w:id="34">
    <w:p w14:paraId="5680688A" w14:textId="5A7B90C3" w:rsidR="005C5E6C" w:rsidRDefault="005C5E6C" w:rsidP="005C5E6C">
      <w:pPr>
        <w:pStyle w:val="FootnoteText"/>
      </w:pPr>
      <w:r>
        <w:rPr>
          <w:rStyle w:val="FootnoteReference"/>
        </w:rPr>
        <w:footnoteRef/>
      </w:r>
      <w:r>
        <w:t xml:space="preserve"> And New Zealand Parliament has built</w:t>
      </w:r>
      <w:r w:rsidR="00D50DA7">
        <w:t>-</w:t>
      </w:r>
      <w:r>
        <w:t>in representation of specific population groups through its electoral system.</w:t>
      </w:r>
    </w:p>
  </w:footnote>
  <w:footnote w:id="35">
    <w:p w14:paraId="01FF2357" w14:textId="3FEF1558" w:rsidR="00A51533" w:rsidRPr="00D50DA7" w:rsidRDefault="00A51533" w:rsidP="00D50DA7">
      <w:pPr>
        <w:spacing w:after="0" w:line="240" w:lineRule="auto"/>
        <w:rPr>
          <w:sz w:val="20"/>
          <w:szCs w:val="20"/>
        </w:rPr>
      </w:pPr>
      <w:r w:rsidRPr="3E913102">
        <w:rPr>
          <w:rStyle w:val="FootnoteReference"/>
        </w:rPr>
        <w:footnoteRef/>
      </w:r>
      <w:r>
        <w:t xml:space="preserve"> </w:t>
      </w:r>
      <w:r w:rsidR="00D50DA7" w:rsidRPr="00D50DA7">
        <w:rPr>
          <w:sz w:val="20"/>
          <w:szCs w:val="20"/>
        </w:rPr>
        <w:t>Carolyn</w:t>
      </w:r>
      <w:r w:rsidR="00D50DA7">
        <w:rPr>
          <w:sz w:val="20"/>
          <w:szCs w:val="20"/>
        </w:rPr>
        <w:t xml:space="preserve"> Hendriks</w:t>
      </w:r>
      <w:r w:rsidR="00D50DA7" w:rsidRPr="00D50DA7">
        <w:rPr>
          <w:sz w:val="20"/>
          <w:szCs w:val="20"/>
        </w:rPr>
        <w:t xml:space="preserve"> and Adrian Kay, ‘Deepening Public Engagement in Legislative Committees’ (2019) 54(1) </w:t>
      </w:r>
      <w:r w:rsidR="00D50DA7" w:rsidRPr="00D50DA7">
        <w:rPr>
          <w:i/>
          <w:iCs/>
          <w:sz w:val="20"/>
          <w:szCs w:val="20"/>
        </w:rPr>
        <w:t xml:space="preserve">Government and Opposition </w:t>
      </w:r>
      <w:r w:rsidR="00D50DA7" w:rsidRPr="00D50DA7">
        <w:rPr>
          <w:sz w:val="20"/>
          <w:szCs w:val="20"/>
        </w:rPr>
        <w:t>25</w:t>
      </w:r>
      <w:r w:rsidR="00D50DA7" w:rsidRPr="00D50DA7">
        <w:rPr>
          <w:sz w:val="20"/>
          <w:szCs w:val="20"/>
        </w:rPr>
        <w:t>, 39.</w:t>
      </w:r>
    </w:p>
  </w:footnote>
  <w:footnote w:id="36">
    <w:p w14:paraId="33FB6E17" w14:textId="77777777" w:rsidR="00A51533" w:rsidRDefault="00A51533" w:rsidP="00A51533">
      <w:pPr>
        <w:pStyle w:val="FootnoteText"/>
        <w:contextualSpacing/>
      </w:pPr>
      <w:r w:rsidRPr="3E913102">
        <w:rPr>
          <w:rStyle w:val="FootnoteReference"/>
        </w:rPr>
        <w:footnoteRef/>
      </w:r>
      <w:r>
        <w:t xml:space="preserve"> Digital Democracy Commission, </w:t>
      </w:r>
      <w:proofErr w:type="gramStart"/>
      <w:r w:rsidRPr="3E913102">
        <w:rPr>
          <w:i/>
          <w:iCs/>
        </w:rPr>
        <w:t>Open Up</w:t>
      </w:r>
      <w:proofErr w:type="gramEnd"/>
      <w:r w:rsidRPr="3E913102">
        <w:rPr>
          <w:i/>
          <w:iCs/>
        </w:rPr>
        <w:t xml:space="preserve">!  Report of the Speaker’s Commission on Digital Democracy </w:t>
      </w:r>
      <w:r>
        <w:t>(United Kingdom Parliament, 2015).</w:t>
      </w:r>
    </w:p>
  </w:footnote>
  <w:footnote w:id="37">
    <w:p w14:paraId="4FBB25A6" w14:textId="77777777" w:rsidR="00A51533" w:rsidRDefault="00A51533" w:rsidP="00A51533">
      <w:pPr>
        <w:pStyle w:val="FootnoteText"/>
      </w:pPr>
      <w:r w:rsidRPr="3E913102">
        <w:rPr>
          <w:rStyle w:val="FootnoteReference"/>
        </w:rPr>
        <w:footnoteRef/>
      </w:r>
      <w:r>
        <w:t xml:space="preserve"> McKay and </w:t>
      </w:r>
      <w:proofErr w:type="spellStart"/>
      <w:r>
        <w:t>Tenove</w:t>
      </w:r>
      <w:proofErr w:type="spellEnd"/>
      <w:r>
        <w:t xml:space="preserve"> (n 33) 711.</w:t>
      </w:r>
    </w:p>
  </w:footnote>
  <w:footnote w:id="38">
    <w:p w14:paraId="71AF5015" w14:textId="77777777" w:rsidR="00A51533" w:rsidRDefault="00A51533" w:rsidP="00A51533">
      <w:pPr>
        <w:pStyle w:val="FootnoteText"/>
      </w:pPr>
      <w:r w:rsidRPr="3E913102">
        <w:rPr>
          <w:rStyle w:val="FootnoteReference"/>
        </w:rPr>
        <w:footnoteRef/>
      </w:r>
      <w:r>
        <w:t xml:space="preserve"> McKay and </w:t>
      </w:r>
      <w:proofErr w:type="spellStart"/>
      <w:r>
        <w:t>Tenove</w:t>
      </w:r>
      <w:proofErr w:type="spellEnd"/>
      <w:r>
        <w:t xml:space="preserve"> (n 33) 708.</w:t>
      </w:r>
    </w:p>
  </w:footnote>
  <w:footnote w:id="39">
    <w:p w14:paraId="6DA035C1" w14:textId="77777777" w:rsidR="00A51533" w:rsidRDefault="00A51533" w:rsidP="00A51533">
      <w:pPr>
        <w:spacing w:after="0"/>
        <w:rPr>
          <w:b/>
          <w:bCs/>
        </w:rPr>
      </w:pPr>
      <w:r w:rsidRPr="3E913102">
        <w:rPr>
          <w:vertAlign w:val="superscript"/>
        </w:rPr>
        <w:footnoteRef/>
      </w:r>
      <w:r>
        <w:t xml:space="preserve"> </w:t>
      </w:r>
      <w:r w:rsidRPr="00D50DA7">
        <w:rPr>
          <w:sz w:val="20"/>
          <w:szCs w:val="20"/>
        </w:rPr>
        <w:t xml:space="preserve">McKay and </w:t>
      </w:r>
      <w:proofErr w:type="spellStart"/>
      <w:r w:rsidRPr="00D50DA7">
        <w:rPr>
          <w:sz w:val="20"/>
          <w:szCs w:val="20"/>
        </w:rPr>
        <w:t>Tenove</w:t>
      </w:r>
      <w:proofErr w:type="spellEnd"/>
      <w:r w:rsidRPr="00D50DA7">
        <w:rPr>
          <w:sz w:val="20"/>
          <w:szCs w:val="20"/>
        </w:rPr>
        <w:t xml:space="preserve"> (n 33) 709.</w:t>
      </w:r>
    </w:p>
  </w:footnote>
  <w:footnote w:id="40">
    <w:p w14:paraId="707D44AB" w14:textId="655A14E7" w:rsidR="00B26166" w:rsidRDefault="00B26166">
      <w:pPr>
        <w:pStyle w:val="FootnoteText"/>
      </w:pPr>
      <w:r>
        <w:rPr>
          <w:rStyle w:val="FootnoteReference"/>
        </w:rPr>
        <w:footnoteRef/>
      </w:r>
      <w:r>
        <w:t xml:space="preserve"> Eleanor Dickinson, ‘Parliament published a submission containing AI-drafted inaccuracies’ </w:t>
      </w:r>
      <w:proofErr w:type="spellStart"/>
      <w:r w:rsidRPr="00B26166">
        <w:rPr>
          <w:i/>
          <w:iCs/>
        </w:rPr>
        <w:t>ITnews</w:t>
      </w:r>
      <w:proofErr w:type="spellEnd"/>
      <w:r w:rsidRPr="00B26166">
        <w:rPr>
          <w:i/>
          <w:iCs/>
        </w:rPr>
        <w:t>,</w:t>
      </w:r>
      <w:r>
        <w:t xml:space="preserve"> 28 May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16F45"/>
    <w:multiLevelType w:val="multilevel"/>
    <w:tmpl w:val="D19A9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B09CA"/>
    <w:multiLevelType w:val="hybridMultilevel"/>
    <w:tmpl w:val="7BC81E44"/>
    <w:lvl w:ilvl="0" w:tplc="0D885FC4">
      <w:start w:val="1"/>
      <w:numFmt w:val="lowerRoman"/>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C428B2"/>
    <w:multiLevelType w:val="multilevel"/>
    <w:tmpl w:val="EA76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DA0735"/>
    <w:multiLevelType w:val="hybridMultilevel"/>
    <w:tmpl w:val="9A6E0CF6"/>
    <w:lvl w:ilvl="0" w:tplc="0C090001">
      <w:start w:val="1"/>
      <w:numFmt w:val="bullet"/>
      <w:lvlText w:val=""/>
      <w:lvlJc w:val="left"/>
      <w:pPr>
        <w:ind w:left="1314" w:hanging="360"/>
      </w:pPr>
      <w:rPr>
        <w:rFonts w:ascii="Symbol" w:hAnsi="Symbol" w:hint="default"/>
      </w:rPr>
    </w:lvl>
    <w:lvl w:ilvl="1" w:tplc="0C090003" w:tentative="1">
      <w:start w:val="1"/>
      <w:numFmt w:val="bullet"/>
      <w:lvlText w:val="o"/>
      <w:lvlJc w:val="left"/>
      <w:pPr>
        <w:ind w:left="2034" w:hanging="360"/>
      </w:pPr>
      <w:rPr>
        <w:rFonts w:ascii="Courier New" w:hAnsi="Courier New" w:cs="Courier New" w:hint="default"/>
      </w:rPr>
    </w:lvl>
    <w:lvl w:ilvl="2" w:tplc="0C090005" w:tentative="1">
      <w:start w:val="1"/>
      <w:numFmt w:val="bullet"/>
      <w:lvlText w:val=""/>
      <w:lvlJc w:val="left"/>
      <w:pPr>
        <w:ind w:left="2754" w:hanging="360"/>
      </w:pPr>
      <w:rPr>
        <w:rFonts w:ascii="Wingdings" w:hAnsi="Wingdings" w:hint="default"/>
      </w:rPr>
    </w:lvl>
    <w:lvl w:ilvl="3" w:tplc="0C090001" w:tentative="1">
      <w:start w:val="1"/>
      <w:numFmt w:val="bullet"/>
      <w:lvlText w:val=""/>
      <w:lvlJc w:val="left"/>
      <w:pPr>
        <w:ind w:left="3474" w:hanging="360"/>
      </w:pPr>
      <w:rPr>
        <w:rFonts w:ascii="Symbol" w:hAnsi="Symbol" w:hint="default"/>
      </w:rPr>
    </w:lvl>
    <w:lvl w:ilvl="4" w:tplc="0C090003" w:tentative="1">
      <w:start w:val="1"/>
      <w:numFmt w:val="bullet"/>
      <w:lvlText w:val="o"/>
      <w:lvlJc w:val="left"/>
      <w:pPr>
        <w:ind w:left="4194" w:hanging="360"/>
      </w:pPr>
      <w:rPr>
        <w:rFonts w:ascii="Courier New" w:hAnsi="Courier New" w:cs="Courier New" w:hint="default"/>
      </w:rPr>
    </w:lvl>
    <w:lvl w:ilvl="5" w:tplc="0C090005" w:tentative="1">
      <w:start w:val="1"/>
      <w:numFmt w:val="bullet"/>
      <w:lvlText w:val=""/>
      <w:lvlJc w:val="left"/>
      <w:pPr>
        <w:ind w:left="4914" w:hanging="360"/>
      </w:pPr>
      <w:rPr>
        <w:rFonts w:ascii="Wingdings" w:hAnsi="Wingdings" w:hint="default"/>
      </w:rPr>
    </w:lvl>
    <w:lvl w:ilvl="6" w:tplc="0C090001" w:tentative="1">
      <w:start w:val="1"/>
      <w:numFmt w:val="bullet"/>
      <w:lvlText w:val=""/>
      <w:lvlJc w:val="left"/>
      <w:pPr>
        <w:ind w:left="5634" w:hanging="360"/>
      </w:pPr>
      <w:rPr>
        <w:rFonts w:ascii="Symbol" w:hAnsi="Symbol" w:hint="default"/>
      </w:rPr>
    </w:lvl>
    <w:lvl w:ilvl="7" w:tplc="0C090003" w:tentative="1">
      <w:start w:val="1"/>
      <w:numFmt w:val="bullet"/>
      <w:lvlText w:val="o"/>
      <w:lvlJc w:val="left"/>
      <w:pPr>
        <w:ind w:left="6354" w:hanging="360"/>
      </w:pPr>
      <w:rPr>
        <w:rFonts w:ascii="Courier New" w:hAnsi="Courier New" w:cs="Courier New" w:hint="default"/>
      </w:rPr>
    </w:lvl>
    <w:lvl w:ilvl="8" w:tplc="0C090005" w:tentative="1">
      <w:start w:val="1"/>
      <w:numFmt w:val="bullet"/>
      <w:lvlText w:val=""/>
      <w:lvlJc w:val="left"/>
      <w:pPr>
        <w:ind w:left="7074" w:hanging="360"/>
      </w:pPr>
      <w:rPr>
        <w:rFonts w:ascii="Wingdings" w:hAnsi="Wingdings" w:hint="default"/>
      </w:rPr>
    </w:lvl>
  </w:abstractNum>
  <w:abstractNum w:abstractNumId="4" w15:restartNumberingAfterBreak="0">
    <w:nsid w:val="21B5589B"/>
    <w:multiLevelType w:val="hybridMultilevel"/>
    <w:tmpl w:val="9B941A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86732C8"/>
    <w:multiLevelType w:val="multilevel"/>
    <w:tmpl w:val="DD9E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246735"/>
    <w:multiLevelType w:val="multilevel"/>
    <w:tmpl w:val="3C66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0733E5"/>
    <w:multiLevelType w:val="hybridMultilevel"/>
    <w:tmpl w:val="A9D0F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7317AD"/>
    <w:multiLevelType w:val="multilevel"/>
    <w:tmpl w:val="3350CB2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327A0892"/>
    <w:multiLevelType w:val="hybridMultilevel"/>
    <w:tmpl w:val="6AA83426"/>
    <w:lvl w:ilvl="0" w:tplc="E68C2274">
      <w:start w:val="1"/>
      <w:numFmt w:val="decimal"/>
      <w:lvlText w:val="%1."/>
      <w:lvlJc w:val="left"/>
      <w:pPr>
        <w:ind w:left="720" w:hanging="360"/>
      </w:pPr>
    </w:lvl>
    <w:lvl w:ilvl="1" w:tplc="0D885FC4">
      <w:start w:val="1"/>
      <w:numFmt w:val="lowerRoman"/>
      <w:lvlText w:val="%2."/>
      <w:lvlJc w:val="left"/>
      <w:pPr>
        <w:ind w:left="1440" w:hanging="360"/>
      </w:pPr>
    </w:lvl>
    <w:lvl w:ilvl="2" w:tplc="47B6719A">
      <w:start w:val="1"/>
      <w:numFmt w:val="lowerRoman"/>
      <w:lvlText w:val="%3."/>
      <w:lvlJc w:val="right"/>
      <w:pPr>
        <w:ind w:left="2160" w:hanging="180"/>
      </w:pPr>
    </w:lvl>
    <w:lvl w:ilvl="3" w:tplc="BC4A0720">
      <w:start w:val="1"/>
      <w:numFmt w:val="decimal"/>
      <w:lvlText w:val="%4."/>
      <w:lvlJc w:val="left"/>
      <w:pPr>
        <w:ind w:left="2880" w:hanging="360"/>
      </w:pPr>
    </w:lvl>
    <w:lvl w:ilvl="4" w:tplc="C3542450">
      <w:start w:val="1"/>
      <w:numFmt w:val="lowerLetter"/>
      <w:lvlText w:val="%5."/>
      <w:lvlJc w:val="left"/>
      <w:pPr>
        <w:ind w:left="3600" w:hanging="360"/>
      </w:pPr>
    </w:lvl>
    <w:lvl w:ilvl="5" w:tplc="594E88D4">
      <w:start w:val="1"/>
      <w:numFmt w:val="lowerRoman"/>
      <w:lvlText w:val="%6."/>
      <w:lvlJc w:val="right"/>
      <w:pPr>
        <w:ind w:left="4320" w:hanging="180"/>
      </w:pPr>
    </w:lvl>
    <w:lvl w:ilvl="6" w:tplc="CB80914E">
      <w:start w:val="1"/>
      <w:numFmt w:val="decimal"/>
      <w:lvlText w:val="%7."/>
      <w:lvlJc w:val="left"/>
      <w:pPr>
        <w:ind w:left="5040" w:hanging="360"/>
      </w:pPr>
    </w:lvl>
    <w:lvl w:ilvl="7" w:tplc="E97866A2">
      <w:start w:val="1"/>
      <w:numFmt w:val="lowerLetter"/>
      <w:lvlText w:val="%8."/>
      <w:lvlJc w:val="left"/>
      <w:pPr>
        <w:ind w:left="5760" w:hanging="360"/>
      </w:pPr>
    </w:lvl>
    <w:lvl w:ilvl="8" w:tplc="AE940902">
      <w:start w:val="1"/>
      <w:numFmt w:val="lowerRoman"/>
      <w:lvlText w:val="%9."/>
      <w:lvlJc w:val="right"/>
      <w:pPr>
        <w:ind w:left="6480" w:hanging="180"/>
      </w:pPr>
    </w:lvl>
  </w:abstractNum>
  <w:abstractNum w:abstractNumId="10" w15:restartNumberingAfterBreak="0">
    <w:nsid w:val="3BEE4A39"/>
    <w:multiLevelType w:val="multilevel"/>
    <w:tmpl w:val="836E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4728B6"/>
    <w:multiLevelType w:val="multilevel"/>
    <w:tmpl w:val="3350CB20"/>
    <w:lvl w:ilvl="0">
      <w:start w:val="1"/>
      <w:numFmt w:val="bullet"/>
      <w:lvlText w:val=""/>
      <w:lvlJc w:val="left"/>
      <w:pPr>
        <w:tabs>
          <w:tab w:val="num" w:pos="126"/>
        </w:tabs>
        <w:ind w:left="126" w:hanging="360"/>
      </w:pPr>
      <w:rPr>
        <w:rFonts w:ascii="Symbol" w:hAnsi="Symbol" w:hint="default"/>
        <w:sz w:val="20"/>
      </w:rPr>
    </w:lvl>
    <w:lvl w:ilvl="1">
      <w:start w:val="1"/>
      <w:numFmt w:val="bullet"/>
      <w:lvlText w:val=""/>
      <w:lvlJc w:val="left"/>
      <w:pPr>
        <w:tabs>
          <w:tab w:val="num" w:pos="846"/>
        </w:tabs>
        <w:ind w:left="846" w:hanging="360"/>
      </w:pPr>
      <w:rPr>
        <w:rFonts w:ascii="Symbol" w:hAnsi="Symbol" w:hint="default"/>
        <w:sz w:val="20"/>
      </w:rPr>
    </w:lvl>
    <w:lvl w:ilvl="2" w:tentative="1">
      <w:start w:val="1"/>
      <w:numFmt w:val="bullet"/>
      <w:lvlText w:val=""/>
      <w:lvlJc w:val="left"/>
      <w:pPr>
        <w:tabs>
          <w:tab w:val="num" w:pos="1566"/>
        </w:tabs>
        <w:ind w:left="1566" w:hanging="360"/>
      </w:pPr>
      <w:rPr>
        <w:rFonts w:ascii="Symbol" w:hAnsi="Symbol" w:hint="default"/>
        <w:sz w:val="20"/>
      </w:rPr>
    </w:lvl>
    <w:lvl w:ilvl="3" w:tentative="1">
      <w:start w:val="1"/>
      <w:numFmt w:val="bullet"/>
      <w:lvlText w:val=""/>
      <w:lvlJc w:val="left"/>
      <w:pPr>
        <w:tabs>
          <w:tab w:val="num" w:pos="2286"/>
        </w:tabs>
        <w:ind w:left="2286" w:hanging="360"/>
      </w:pPr>
      <w:rPr>
        <w:rFonts w:ascii="Symbol" w:hAnsi="Symbol" w:hint="default"/>
        <w:sz w:val="20"/>
      </w:rPr>
    </w:lvl>
    <w:lvl w:ilvl="4" w:tentative="1">
      <w:start w:val="1"/>
      <w:numFmt w:val="bullet"/>
      <w:lvlText w:val=""/>
      <w:lvlJc w:val="left"/>
      <w:pPr>
        <w:tabs>
          <w:tab w:val="num" w:pos="3006"/>
        </w:tabs>
        <w:ind w:left="3006" w:hanging="360"/>
      </w:pPr>
      <w:rPr>
        <w:rFonts w:ascii="Symbol" w:hAnsi="Symbol" w:hint="default"/>
        <w:sz w:val="20"/>
      </w:rPr>
    </w:lvl>
    <w:lvl w:ilvl="5" w:tentative="1">
      <w:start w:val="1"/>
      <w:numFmt w:val="bullet"/>
      <w:lvlText w:val=""/>
      <w:lvlJc w:val="left"/>
      <w:pPr>
        <w:tabs>
          <w:tab w:val="num" w:pos="3726"/>
        </w:tabs>
        <w:ind w:left="3726" w:hanging="360"/>
      </w:pPr>
      <w:rPr>
        <w:rFonts w:ascii="Symbol" w:hAnsi="Symbol" w:hint="default"/>
        <w:sz w:val="20"/>
      </w:rPr>
    </w:lvl>
    <w:lvl w:ilvl="6" w:tentative="1">
      <w:start w:val="1"/>
      <w:numFmt w:val="bullet"/>
      <w:lvlText w:val=""/>
      <w:lvlJc w:val="left"/>
      <w:pPr>
        <w:tabs>
          <w:tab w:val="num" w:pos="4446"/>
        </w:tabs>
        <w:ind w:left="4446" w:hanging="360"/>
      </w:pPr>
      <w:rPr>
        <w:rFonts w:ascii="Symbol" w:hAnsi="Symbol" w:hint="default"/>
        <w:sz w:val="20"/>
      </w:rPr>
    </w:lvl>
    <w:lvl w:ilvl="7" w:tentative="1">
      <w:start w:val="1"/>
      <w:numFmt w:val="bullet"/>
      <w:lvlText w:val=""/>
      <w:lvlJc w:val="left"/>
      <w:pPr>
        <w:tabs>
          <w:tab w:val="num" w:pos="5166"/>
        </w:tabs>
        <w:ind w:left="5166" w:hanging="360"/>
      </w:pPr>
      <w:rPr>
        <w:rFonts w:ascii="Symbol" w:hAnsi="Symbol" w:hint="default"/>
        <w:sz w:val="20"/>
      </w:rPr>
    </w:lvl>
    <w:lvl w:ilvl="8" w:tentative="1">
      <w:start w:val="1"/>
      <w:numFmt w:val="bullet"/>
      <w:lvlText w:val=""/>
      <w:lvlJc w:val="left"/>
      <w:pPr>
        <w:tabs>
          <w:tab w:val="num" w:pos="5886"/>
        </w:tabs>
        <w:ind w:left="5886" w:hanging="360"/>
      </w:pPr>
      <w:rPr>
        <w:rFonts w:ascii="Symbol" w:hAnsi="Symbol" w:hint="default"/>
        <w:sz w:val="20"/>
      </w:rPr>
    </w:lvl>
  </w:abstractNum>
  <w:abstractNum w:abstractNumId="12" w15:restartNumberingAfterBreak="0">
    <w:nsid w:val="3DBA45E2"/>
    <w:multiLevelType w:val="multilevel"/>
    <w:tmpl w:val="5F9EBA04"/>
    <w:lvl w:ilvl="0">
      <w:start w:val="1"/>
      <w:numFmt w:val="bullet"/>
      <w:lvlText w:val=""/>
      <w:lvlJc w:val="left"/>
      <w:pPr>
        <w:tabs>
          <w:tab w:val="num" w:pos="486"/>
        </w:tabs>
        <w:ind w:left="486" w:hanging="360"/>
      </w:pPr>
      <w:rPr>
        <w:rFonts w:ascii="Symbol" w:hAnsi="Symbol" w:hint="default"/>
        <w:sz w:val="20"/>
      </w:rPr>
    </w:lvl>
    <w:lvl w:ilvl="1" w:tentative="1">
      <w:start w:val="1"/>
      <w:numFmt w:val="bullet"/>
      <w:lvlText w:val=""/>
      <w:lvlJc w:val="left"/>
      <w:pPr>
        <w:tabs>
          <w:tab w:val="num" w:pos="1206"/>
        </w:tabs>
        <w:ind w:left="1206" w:hanging="360"/>
      </w:pPr>
      <w:rPr>
        <w:rFonts w:ascii="Symbol" w:hAnsi="Symbol" w:hint="default"/>
        <w:sz w:val="20"/>
      </w:rPr>
    </w:lvl>
    <w:lvl w:ilvl="2" w:tentative="1">
      <w:start w:val="1"/>
      <w:numFmt w:val="bullet"/>
      <w:lvlText w:val=""/>
      <w:lvlJc w:val="left"/>
      <w:pPr>
        <w:tabs>
          <w:tab w:val="num" w:pos="1926"/>
        </w:tabs>
        <w:ind w:left="1926" w:hanging="360"/>
      </w:pPr>
      <w:rPr>
        <w:rFonts w:ascii="Symbol" w:hAnsi="Symbol" w:hint="default"/>
        <w:sz w:val="20"/>
      </w:rPr>
    </w:lvl>
    <w:lvl w:ilvl="3" w:tentative="1">
      <w:start w:val="1"/>
      <w:numFmt w:val="bullet"/>
      <w:lvlText w:val=""/>
      <w:lvlJc w:val="left"/>
      <w:pPr>
        <w:tabs>
          <w:tab w:val="num" w:pos="2646"/>
        </w:tabs>
        <w:ind w:left="2646" w:hanging="360"/>
      </w:pPr>
      <w:rPr>
        <w:rFonts w:ascii="Symbol" w:hAnsi="Symbol" w:hint="default"/>
        <w:sz w:val="20"/>
      </w:rPr>
    </w:lvl>
    <w:lvl w:ilvl="4" w:tentative="1">
      <w:start w:val="1"/>
      <w:numFmt w:val="bullet"/>
      <w:lvlText w:val=""/>
      <w:lvlJc w:val="left"/>
      <w:pPr>
        <w:tabs>
          <w:tab w:val="num" w:pos="3366"/>
        </w:tabs>
        <w:ind w:left="3366" w:hanging="360"/>
      </w:pPr>
      <w:rPr>
        <w:rFonts w:ascii="Symbol" w:hAnsi="Symbol" w:hint="default"/>
        <w:sz w:val="20"/>
      </w:rPr>
    </w:lvl>
    <w:lvl w:ilvl="5" w:tentative="1">
      <w:start w:val="1"/>
      <w:numFmt w:val="bullet"/>
      <w:lvlText w:val=""/>
      <w:lvlJc w:val="left"/>
      <w:pPr>
        <w:tabs>
          <w:tab w:val="num" w:pos="4086"/>
        </w:tabs>
        <w:ind w:left="4086" w:hanging="360"/>
      </w:pPr>
      <w:rPr>
        <w:rFonts w:ascii="Symbol" w:hAnsi="Symbol" w:hint="default"/>
        <w:sz w:val="20"/>
      </w:rPr>
    </w:lvl>
    <w:lvl w:ilvl="6" w:tentative="1">
      <w:start w:val="1"/>
      <w:numFmt w:val="bullet"/>
      <w:lvlText w:val=""/>
      <w:lvlJc w:val="left"/>
      <w:pPr>
        <w:tabs>
          <w:tab w:val="num" w:pos="4806"/>
        </w:tabs>
        <w:ind w:left="4806" w:hanging="360"/>
      </w:pPr>
      <w:rPr>
        <w:rFonts w:ascii="Symbol" w:hAnsi="Symbol" w:hint="default"/>
        <w:sz w:val="20"/>
      </w:rPr>
    </w:lvl>
    <w:lvl w:ilvl="7" w:tentative="1">
      <w:start w:val="1"/>
      <w:numFmt w:val="bullet"/>
      <w:lvlText w:val=""/>
      <w:lvlJc w:val="left"/>
      <w:pPr>
        <w:tabs>
          <w:tab w:val="num" w:pos="5526"/>
        </w:tabs>
        <w:ind w:left="5526" w:hanging="360"/>
      </w:pPr>
      <w:rPr>
        <w:rFonts w:ascii="Symbol" w:hAnsi="Symbol" w:hint="default"/>
        <w:sz w:val="20"/>
      </w:rPr>
    </w:lvl>
    <w:lvl w:ilvl="8" w:tentative="1">
      <w:start w:val="1"/>
      <w:numFmt w:val="bullet"/>
      <w:lvlText w:val=""/>
      <w:lvlJc w:val="left"/>
      <w:pPr>
        <w:tabs>
          <w:tab w:val="num" w:pos="6246"/>
        </w:tabs>
        <w:ind w:left="6246" w:hanging="360"/>
      </w:pPr>
      <w:rPr>
        <w:rFonts w:ascii="Symbol" w:hAnsi="Symbol" w:hint="default"/>
        <w:sz w:val="20"/>
      </w:rPr>
    </w:lvl>
  </w:abstractNum>
  <w:abstractNum w:abstractNumId="13" w15:restartNumberingAfterBreak="0">
    <w:nsid w:val="3EF872D9"/>
    <w:multiLevelType w:val="hybridMultilevel"/>
    <w:tmpl w:val="9F5E5896"/>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49690491"/>
    <w:multiLevelType w:val="multilevel"/>
    <w:tmpl w:val="1D28E5F6"/>
    <w:lvl w:ilvl="0">
      <w:start w:val="1"/>
      <w:numFmt w:val="lowerLetter"/>
      <w:lvlText w:val="(%1)"/>
      <w:lvlJc w:val="left"/>
      <w:pPr>
        <w:tabs>
          <w:tab w:val="num" w:pos="2342"/>
        </w:tabs>
        <w:ind w:left="2342" w:hanging="360"/>
      </w:pPr>
      <w:rPr>
        <w:rFonts w:ascii="Calibri" w:eastAsia="Times New Roman" w:hAnsi="Calibri" w:cs="Calibri"/>
      </w:rPr>
    </w:lvl>
    <w:lvl w:ilvl="1" w:tentative="1">
      <w:start w:val="1"/>
      <w:numFmt w:val="lowerLetter"/>
      <w:lvlText w:val="%2."/>
      <w:lvlJc w:val="left"/>
      <w:pPr>
        <w:tabs>
          <w:tab w:val="num" w:pos="3062"/>
        </w:tabs>
        <w:ind w:left="3062" w:hanging="360"/>
      </w:pPr>
    </w:lvl>
    <w:lvl w:ilvl="2" w:tentative="1">
      <w:start w:val="1"/>
      <w:numFmt w:val="lowerLetter"/>
      <w:lvlText w:val="%3."/>
      <w:lvlJc w:val="left"/>
      <w:pPr>
        <w:tabs>
          <w:tab w:val="num" w:pos="3782"/>
        </w:tabs>
        <w:ind w:left="3782" w:hanging="360"/>
      </w:pPr>
    </w:lvl>
    <w:lvl w:ilvl="3" w:tentative="1">
      <w:start w:val="1"/>
      <w:numFmt w:val="lowerLetter"/>
      <w:lvlText w:val="%4."/>
      <w:lvlJc w:val="left"/>
      <w:pPr>
        <w:tabs>
          <w:tab w:val="num" w:pos="4502"/>
        </w:tabs>
        <w:ind w:left="4502" w:hanging="360"/>
      </w:pPr>
    </w:lvl>
    <w:lvl w:ilvl="4" w:tentative="1">
      <w:start w:val="1"/>
      <w:numFmt w:val="lowerLetter"/>
      <w:lvlText w:val="%5."/>
      <w:lvlJc w:val="left"/>
      <w:pPr>
        <w:tabs>
          <w:tab w:val="num" w:pos="5222"/>
        </w:tabs>
        <w:ind w:left="5222" w:hanging="360"/>
      </w:pPr>
    </w:lvl>
    <w:lvl w:ilvl="5" w:tentative="1">
      <w:start w:val="1"/>
      <w:numFmt w:val="lowerLetter"/>
      <w:lvlText w:val="%6."/>
      <w:lvlJc w:val="left"/>
      <w:pPr>
        <w:tabs>
          <w:tab w:val="num" w:pos="5942"/>
        </w:tabs>
        <w:ind w:left="5942" w:hanging="360"/>
      </w:pPr>
    </w:lvl>
    <w:lvl w:ilvl="6" w:tentative="1">
      <w:start w:val="1"/>
      <w:numFmt w:val="lowerLetter"/>
      <w:lvlText w:val="%7."/>
      <w:lvlJc w:val="left"/>
      <w:pPr>
        <w:tabs>
          <w:tab w:val="num" w:pos="6662"/>
        </w:tabs>
        <w:ind w:left="6662" w:hanging="360"/>
      </w:pPr>
    </w:lvl>
    <w:lvl w:ilvl="7" w:tentative="1">
      <w:start w:val="1"/>
      <w:numFmt w:val="lowerLetter"/>
      <w:lvlText w:val="%8."/>
      <w:lvlJc w:val="left"/>
      <w:pPr>
        <w:tabs>
          <w:tab w:val="num" w:pos="7382"/>
        </w:tabs>
        <w:ind w:left="7382" w:hanging="360"/>
      </w:pPr>
    </w:lvl>
    <w:lvl w:ilvl="8" w:tentative="1">
      <w:start w:val="1"/>
      <w:numFmt w:val="lowerLetter"/>
      <w:lvlText w:val="%9."/>
      <w:lvlJc w:val="left"/>
      <w:pPr>
        <w:tabs>
          <w:tab w:val="num" w:pos="8102"/>
        </w:tabs>
        <w:ind w:left="8102" w:hanging="360"/>
      </w:pPr>
    </w:lvl>
  </w:abstractNum>
  <w:abstractNum w:abstractNumId="15" w15:restartNumberingAfterBreak="0">
    <w:nsid w:val="588E1971"/>
    <w:multiLevelType w:val="multilevel"/>
    <w:tmpl w:val="7BD8A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5207A8"/>
    <w:multiLevelType w:val="multilevel"/>
    <w:tmpl w:val="EE90A13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563806"/>
    <w:multiLevelType w:val="multilevel"/>
    <w:tmpl w:val="01F4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5D7533"/>
    <w:multiLevelType w:val="multilevel"/>
    <w:tmpl w:val="03C609D0"/>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9" w15:restartNumberingAfterBreak="0">
    <w:nsid w:val="6F0CE5A9"/>
    <w:multiLevelType w:val="hybridMultilevel"/>
    <w:tmpl w:val="0304ED4A"/>
    <w:lvl w:ilvl="0" w:tplc="CABE73F4">
      <w:start w:val="1"/>
      <w:numFmt w:val="bullet"/>
      <w:lvlText w:val=""/>
      <w:lvlJc w:val="left"/>
      <w:pPr>
        <w:ind w:left="720" w:hanging="360"/>
      </w:pPr>
      <w:rPr>
        <w:rFonts w:ascii="Symbol" w:hAnsi="Symbol" w:hint="default"/>
      </w:rPr>
    </w:lvl>
    <w:lvl w:ilvl="1" w:tplc="BF768D4A">
      <w:start w:val="1"/>
      <w:numFmt w:val="bullet"/>
      <w:lvlText w:val="o"/>
      <w:lvlJc w:val="left"/>
      <w:pPr>
        <w:ind w:left="1440" w:hanging="360"/>
      </w:pPr>
      <w:rPr>
        <w:rFonts w:ascii="Courier New" w:hAnsi="Courier New" w:hint="default"/>
      </w:rPr>
    </w:lvl>
    <w:lvl w:ilvl="2" w:tplc="BB3CA220">
      <w:start w:val="1"/>
      <w:numFmt w:val="bullet"/>
      <w:lvlText w:val=""/>
      <w:lvlJc w:val="left"/>
      <w:pPr>
        <w:ind w:left="2160" w:hanging="360"/>
      </w:pPr>
      <w:rPr>
        <w:rFonts w:ascii="Wingdings" w:hAnsi="Wingdings" w:hint="default"/>
      </w:rPr>
    </w:lvl>
    <w:lvl w:ilvl="3" w:tplc="27CE7EAA">
      <w:start w:val="1"/>
      <w:numFmt w:val="bullet"/>
      <w:lvlText w:val=""/>
      <w:lvlJc w:val="left"/>
      <w:pPr>
        <w:ind w:left="2880" w:hanging="360"/>
      </w:pPr>
      <w:rPr>
        <w:rFonts w:ascii="Symbol" w:hAnsi="Symbol" w:hint="default"/>
      </w:rPr>
    </w:lvl>
    <w:lvl w:ilvl="4" w:tplc="B5DC6E1E">
      <w:start w:val="1"/>
      <w:numFmt w:val="bullet"/>
      <w:lvlText w:val="o"/>
      <w:lvlJc w:val="left"/>
      <w:pPr>
        <w:ind w:left="3600" w:hanging="360"/>
      </w:pPr>
      <w:rPr>
        <w:rFonts w:ascii="Courier New" w:hAnsi="Courier New" w:hint="default"/>
      </w:rPr>
    </w:lvl>
    <w:lvl w:ilvl="5" w:tplc="D34817A2">
      <w:start w:val="1"/>
      <w:numFmt w:val="bullet"/>
      <w:lvlText w:val=""/>
      <w:lvlJc w:val="left"/>
      <w:pPr>
        <w:ind w:left="4320" w:hanging="360"/>
      </w:pPr>
      <w:rPr>
        <w:rFonts w:ascii="Wingdings" w:hAnsi="Wingdings" w:hint="default"/>
      </w:rPr>
    </w:lvl>
    <w:lvl w:ilvl="6" w:tplc="0FCEB904">
      <w:start w:val="1"/>
      <w:numFmt w:val="bullet"/>
      <w:lvlText w:val=""/>
      <w:lvlJc w:val="left"/>
      <w:pPr>
        <w:ind w:left="5040" w:hanging="360"/>
      </w:pPr>
      <w:rPr>
        <w:rFonts w:ascii="Symbol" w:hAnsi="Symbol" w:hint="default"/>
      </w:rPr>
    </w:lvl>
    <w:lvl w:ilvl="7" w:tplc="50C05470">
      <w:start w:val="1"/>
      <w:numFmt w:val="bullet"/>
      <w:lvlText w:val="o"/>
      <w:lvlJc w:val="left"/>
      <w:pPr>
        <w:ind w:left="5760" w:hanging="360"/>
      </w:pPr>
      <w:rPr>
        <w:rFonts w:ascii="Courier New" w:hAnsi="Courier New" w:hint="default"/>
      </w:rPr>
    </w:lvl>
    <w:lvl w:ilvl="8" w:tplc="BA38AA84">
      <w:start w:val="1"/>
      <w:numFmt w:val="bullet"/>
      <w:lvlText w:val=""/>
      <w:lvlJc w:val="left"/>
      <w:pPr>
        <w:ind w:left="6480" w:hanging="360"/>
      </w:pPr>
      <w:rPr>
        <w:rFonts w:ascii="Wingdings" w:hAnsi="Wingdings" w:hint="default"/>
      </w:rPr>
    </w:lvl>
  </w:abstractNum>
  <w:abstractNum w:abstractNumId="20" w15:restartNumberingAfterBreak="0">
    <w:nsid w:val="70374317"/>
    <w:multiLevelType w:val="multilevel"/>
    <w:tmpl w:val="3042D26A"/>
    <w:lvl w:ilvl="0">
      <w:start w:val="1"/>
      <w:numFmt w:val="decimal"/>
      <w:lvlText w:val="%1."/>
      <w:lvlJc w:val="left"/>
      <w:pPr>
        <w:tabs>
          <w:tab w:val="num" w:pos="-616"/>
        </w:tabs>
        <w:ind w:left="-616" w:hanging="360"/>
      </w:pPr>
    </w:lvl>
    <w:lvl w:ilvl="1" w:tentative="1">
      <w:start w:val="1"/>
      <w:numFmt w:val="decimal"/>
      <w:lvlText w:val="%2."/>
      <w:lvlJc w:val="left"/>
      <w:pPr>
        <w:tabs>
          <w:tab w:val="num" w:pos="104"/>
        </w:tabs>
        <w:ind w:left="104" w:hanging="360"/>
      </w:pPr>
    </w:lvl>
    <w:lvl w:ilvl="2" w:tentative="1">
      <w:start w:val="1"/>
      <w:numFmt w:val="decimal"/>
      <w:lvlText w:val="%3."/>
      <w:lvlJc w:val="left"/>
      <w:pPr>
        <w:tabs>
          <w:tab w:val="num" w:pos="824"/>
        </w:tabs>
        <w:ind w:left="824" w:hanging="360"/>
      </w:pPr>
    </w:lvl>
    <w:lvl w:ilvl="3" w:tentative="1">
      <w:start w:val="1"/>
      <w:numFmt w:val="decimal"/>
      <w:lvlText w:val="%4."/>
      <w:lvlJc w:val="left"/>
      <w:pPr>
        <w:tabs>
          <w:tab w:val="num" w:pos="1544"/>
        </w:tabs>
        <w:ind w:left="1544" w:hanging="360"/>
      </w:pPr>
    </w:lvl>
    <w:lvl w:ilvl="4" w:tentative="1">
      <w:start w:val="1"/>
      <w:numFmt w:val="decimal"/>
      <w:lvlText w:val="%5."/>
      <w:lvlJc w:val="left"/>
      <w:pPr>
        <w:tabs>
          <w:tab w:val="num" w:pos="2264"/>
        </w:tabs>
        <w:ind w:left="2264" w:hanging="360"/>
      </w:pPr>
    </w:lvl>
    <w:lvl w:ilvl="5" w:tentative="1">
      <w:start w:val="1"/>
      <w:numFmt w:val="decimal"/>
      <w:lvlText w:val="%6."/>
      <w:lvlJc w:val="left"/>
      <w:pPr>
        <w:tabs>
          <w:tab w:val="num" w:pos="2984"/>
        </w:tabs>
        <w:ind w:left="2984" w:hanging="360"/>
      </w:pPr>
    </w:lvl>
    <w:lvl w:ilvl="6" w:tentative="1">
      <w:start w:val="1"/>
      <w:numFmt w:val="decimal"/>
      <w:lvlText w:val="%7."/>
      <w:lvlJc w:val="left"/>
      <w:pPr>
        <w:tabs>
          <w:tab w:val="num" w:pos="3704"/>
        </w:tabs>
        <w:ind w:left="3704" w:hanging="360"/>
      </w:pPr>
    </w:lvl>
    <w:lvl w:ilvl="7" w:tentative="1">
      <w:start w:val="1"/>
      <w:numFmt w:val="decimal"/>
      <w:lvlText w:val="%8."/>
      <w:lvlJc w:val="left"/>
      <w:pPr>
        <w:tabs>
          <w:tab w:val="num" w:pos="4424"/>
        </w:tabs>
        <w:ind w:left="4424" w:hanging="360"/>
      </w:pPr>
    </w:lvl>
    <w:lvl w:ilvl="8" w:tentative="1">
      <w:start w:val="1"/>
      <w:numFmt w:val="decimal"/>
      <w:lvlText w:val="%9."/>
      <w:lvlJc w:val="left"/>
      <w:pPr>
        <w:tabs>
          <w:tab w:val="num" w:pos="5144"/>
        </w:tabs>
        <w:ind w:left="5144" w:hanging="360"/>
      </w:pPr>
    </w:lvl>
  </w:abstractNum>
  <w:abstractNum w:abstractNumId="21" w15:restartNumberingAfterBreak="0">
    <w:nsid w:val="72E21CFF"/>
    <w:multiLevelType w:val="multilevel"/>
    <w:tmpl w:val="22B6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D10C77"/>
    <w:multiLevelType w:val="multilevel"/>
    <w:tmpl w:val="BAA28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1A1113"/>
    <w:multiLevelType w:val="hybridMultilevel"/>
    <w:tmpl w:val="23421920"/>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66026652">
    <w:abstractNumId w:val="18"/>
  </w:num>
  <w:num w:numId="2" w16cid:durableId="306400611">
    <w:abstractNumId w:val="3"/>
  </w:num>
  <w:num w:numId="3" w16cid:durableId="1734815907">
    <w:abstractNumId w:val="0"/>
  </w:num>
  <w:num w:numId="4" w16cid:durableId="1060441423">
    <w:abstractNumId w:val="2"/>
  </w:num>
  <w:num w:numId="5" w16cid:durableId="1489175688">
    <w:abstractNumId w:val="20"/>
  </w:num>
  <w:num w:numId="6" w16cid:durableId="2078090116">
    <w:abstractNumId w:val="22"/>
  </w:num>
  <w:num w:numId="7" w16cid:durableId="887299676">
    <w:abstractNumId w:val="15"/>
  </w:num>
  <w:num w:numId="8" w16cid:durableId="1692146989">
    <w:abstractNumId w:val="16"/>
  </w:num>
  <w:num w:numId="9" w16cid:durableId="608657614">
    <w:abstractNumId w:val="14"/>
  </w:num>
  <w:num w:numId="10" w16cid:durableId="1070230407">
    <w:abstractNumId w:val="17"/>
  </w:num>
  <w:num w:numId="11" w16cid:durableId="1131435419">
    <w:abstractNumId w:val="11"/>
  </w:num>
  <w:num w:numId="12" w16cid:durableId="404377172">
    <w:abstractNumId w:val="8"/>
  </w:num>
  <w:num w:numId="13" w16cid:durableId="1843815580">
    <w:abstractNumId w:val="23"/>
  </w:num>
  <w:num w:numId="14" w16cid:durableId="2002997921">
    <w:abstractNumId w:val="7"/>
  </w:num>
  <w:num w:numId="15" w16cid:durableId="810706844">
    <w:abstractNumId w:val="12"/>
  </w:num>
  <w:num w:numId="16" w16cid:durableId="611207224">
    <w:abstractNumId w:val="13"/>
  </w:num>
  <w:num w:numId="17" w16cid:durableId="582647435">
    <w:abstractNumId w:val="10"/>
  </w:num>
  <w:num w:numId="18" w16cid:durableId="535120522">
    <w:abstractNumId w:val="21"/>
  </w:num>
  <w:num w:numId="19" w16cid:durableId="1460490591">
    <w:abstractNumId w:val="9"/>
  </w:num>
  <w:num w:numId="20" w16cid:durableId="1628006517">
    <w:abstractNumId w:val="4"/>
  </w:num>
  <w:num w:numId="21" w16cid:durableId="501745945">
    <w:abstractNumId w:val="19"/>
  </w:num>
  <w:num w:numId="22" w16cid:durableId="1425805866">
    <w:abstractNumId w:val="1"/>
  </w:num>
  <w:num w:numId="23" w16cid:durableId="35936302">
    <w:abstractNumId w:val="6"/>
  </w:num>
  <w:num w:numId="24" w16cid:durableId="1457990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D3B"/>
    <w:rsid w:val="00003F9C"/>
    <w:rsid w:val="00004E73"/>
    <w:rsid w:val="000071D8"/>
    <w:rsid w:val="000078F6"/>
    <w:rsid w:val="000078F9"/>
    <w:rsid w:val="0001062A"/>
    <w:rsid w:val="00011E28"/>
    <w:rsid w:val="0001301D"/>
    <w:rsid w:val="00021F51"/>
    <w:rsid w:val="00022166"/>
    <w:rsid w:val="000242BC"/>
    <w:rsid w:val="00025805"/>
    <w:rsid w:val="00027EF9"/>
    <w:rsid w:val="00034B7A"/>
    <w:rsid w:val="000358D1"/>
    <w:rsid w:val="00037B3F"/>
    <w:rsid w:val="00043AC0"/>
    <w:rsid w:val="00046DA0"/>
    <w:rsid w:val="000507B4"/>
    <w:rsid w:val="000514A5"/>
    <w:rsid w:val="00053752"/>
    <w:rsid w:val="0005469C"/>
    <w:rsid w:val="0005508E"/>
    <w:rsid w:val="000571B2"/>
    <w:rsid w:val="00061F12"/>
    <w:rsid w:val="00062AA7"/>
    <w:rsid w:val="00070972"/>
    <w:rsid w:val="00070E86"/>
    <w:rsid w:val="0007209D"/>
    <w:rsid w:val="00073400"/>
    <w:rsid w:val="00074BA3"/>
    <w:rsid w:val="000760C8"/>
    <w:rsid w:val="00085E1A"/>
    <w:rsid w:val="0008682F"/>
    <w:rsid w:val="00086FE9"/>
    <w:rsid w:val="00090195"/>
    <w:rsid w:val="0009655B"/>
    <w:rsid w:val="00096B43"/>
    <w:rsid w:val="000A0300"/>
    <w:rsid w:val="000A1728"/>
    <w:rsid w:val="000A3630"/>
    <w:rsid w:val="000A426D"/>
    <w:rsid w:val="000A6AE8"/>
    <w:rsid w:val="000A7959"/>
    <w:rsid w:val="000B7802"/>
    <w:rsid w:val="000C002D"/>
    <w:rsid w:val="000C0C26"/>
    <w:rsid w:val="000C432C"/>
    <w:rsid w:val="000C540B"/>
    <w:rsid w:val="000C5532"/>
    <w:rsid w:val="000C65DC"/>
    <w:rsid w:val="000C6C17"/>
    <w:rsid w:val="000D076C"/>
    <w:rsid w:val="000D1548"/>
    <w:rsid w:val="000D1A83"/>
    <w:rsid w:val="000D2A88"/>
    <w:rsid w:val="000D7246"/>
    <w:rsid w:val="000E340F"/>
    <w:rsid w:val="000E3868"/>
    <w:rsid w:val="000E3B63"/>
    <w:rsid w:val="000E684B"/>
    <w:rsid w:val="000F1889"/>
    <w:rsid w:val="000F2725"/>
    <w:rsid w:val="000F283A"/>
    <w:rsid w:val="000F5DA5"/>
    <w:rsid w:val="000F68A4"/>
    <w:rsid w:val="001017BC"/>
    <w:rsid w:val="001017F9"/>
    <w:rsid w:val="00102B36"/>
    <w:rsid w:val="00106610"/>
    <w:rsid w:val="00106B8B"/>
    <w:rsid w:val="00107C44"/>
    <w:rsid w:val="00110483"/>
    <w:rsid w:val="001134AD"/>
    <w:rsid w:val="0011514C"/>
    <w:rsid w:val="00120E7A"/>
    <w:rsid w:val="00122AB7"/>
    <w:rsid w:val="001276BA"/>
    <w:rsid w:val="001353D9"/>
    <w:rsid w:val="001361CB"/>
    <w:rsid w:val="00136DBD"/>
    <w:rsid w:val="001410C1"/>
    <w:rsid w:val="00141109"/>
    <w:rsid w:val="0014198C"/>
    <w:rsid w:val="001428C6"/>
    <w:rsid w:val="00142D7A"/>
    <w:rsid w:val="001500F9"/>
    <w:rsid w:val="001508B8"/>
    <w:rsid w:val="001514DE"/>
    <w:rsid w:val="00151BB4"/>
    <w:rsid w:val="00153403"/>
    <w:rsid w:val="00155E29"/>
    <w:rsid w:val="0015653F"/>
    <w:rsid w:val="00157AD2"/>
    <w:rsid w:val="00160C1A"/>
    <w:rsid w:val="00163CF2"/>
    <w:rsid w:val="00167C2F"/>
    <w:rsid w:val="00172531"/>
    <w:rsid w:val="001747D6"/>
    <w:rsid w:val="001808E5"/>
    <w:rsid w:val="00183D82"/>
    <w:rsid w:val="00185EE4"/>
    <w:rsid w:val="00192F4E"/>
    <w:rsid w:val="00195370"/>
    <w:rsid w:val="00195A48"/>
    <w:rsid w:val="00195B83"/>
    <w:rsid w:val="00196677"/>
    <w:rsid w:val="00196DE4"/>
    <w:rsid w:val="001A0AC3"/>
    <w:rsid w:val="001A7C88"/>
    <w:rsid w:val="001A7DAD"/>
    <w:rsid w:val="001B39C7"/>
    <w:rsid w:val="001B3A79"/>
    <w:rsid w:val="001B5655"/>
    <w:rsid w:val="001B648B"/>
    <w:rsid w:val="001B771E"/>
    <w:rsid w:val="001C0C70"/>
    <w:rsid w:val="001C2669"/>
    <w:rsid w:val="001C2E44"/>
    <w:rsid w:val="001C648D"/>
    <w:rsid w:val="001D186C"/>
    <w:rsid w:val="001D3206"/>
    <w:rsid w:val="001D3277"/>
    <w:rsid w:val="001D4ACE"/>
    <w:rsid w:val="001D61FD"/>
    <w:rsid w:val="001E4875"/>
    <w:rsid w:val="001E503C"/>
    <w:rsid w:val="001E5F65"/>
    <w:rsid w:val="001E6D6B"/>
    <w:rsid w:val="001E785A"/>
    <w:rsid w:val="001F059E"/>
    <w:rsid w:val="001F1E05"/>
    <w:rsid w:val="001F672B"/>
    <w:rsid w:val="00201B52"/>
    <w:rsid w:val="00202A1E"/>
    <w:rsid w:val="00203360"/>
    <w:rsid w:val="002049B4"/>
    <w:rsid w:val="00205119"/>
    <w:rsid w:val="00205B6A"/>
    <w:rsid w:val="002111D0"/>
    <w:rsid w:val="002116A3"/>
    <w:rsid w:val="002126E4"/>
    <w:rsid w:val="00213D7B"/>
    <w:rsid w:val="0021431F"/>
    <w:rsid w:val="00215CE0"/>
    <w:rsid w:val="002171C3"/>
    <w:rsid w:val="00220C94"/>
    <w:rsid w:val="002215AC"/>
    <w:rsid w:val="002230D2"/>
    <w:rsid w:val="00223391"/>
    <w:rsid w:val="00227575"/>
    <w:rsid w:val="0022797A"/>
    <w:rsid w:val="002313D2"/>
    <w:rsid w:val="00240637"/>
    <w:rsid w:val="00240C84"/>
    <w:rsid w:val="0024135F"/>
    <w:rsid w:val="00241637"/>
    <w:rsid w:val="002428C3"/>
    <w:rsid w:val="00242ACC"/>
    <w:rsid w:val="00243AE0"/>
    <w:rsid w:val="002443A4"/>
    <w:rsid w:val="00246F00"/>
    <w:rsid w:val="00247B31"/>
    <w:rsid w:val="00250656"/>
    <w:rsid w:val="00250903"/>
    <w:rsid w:val="002509F0"/>
    <w:rsid w:val="00254B13"/>
    <w:rsid w:val="00255552"/>
    <w:rsid w:val="00261543"/>
    <w:rsid w:val="00267CFB"/>
    <w:rsid w:val="00270FAE"/>
    <w:rsid w:val="00271152"/>
    <w:rsid w:val="00271359"/>
    <w:rsid w:val="002802AD"/>
    <w:rsid w:val="0028272C"/>
    <w:rsid w:val="00284218"/>
    <w:rsid w:val="00291B0C"/>
    <w:rsid w:val="002955AD"/>
    <w:rsid w:val="00297592"/>
    <w:rsid w:val="00297F07"/>
    <w:rsid w:val="002A2E24"/>
    <w:rsid w:val="002A343A"/>
    <w:rsid w:val="002A4451"/>
    <w:rsid w:val="002A6306"/>
    <w:rsid w:val="002A6E2F"/>
    <w:rsid w:val="002B361E"/>
    <w:rsid w:val="002B6E83"/>
    <w:rsid w:val="002C1A7A"/>
    <w:rsid w:val="002C1DDD"/>
    <w:rsid w:val="002C379A"/>
    <w:rsid w:val="002C5B1D"/>
    <w:rsid w:val="002C6224"/>
    <w:rsid w:val="002C7FC2"/>
    <w:rsid w:val="002D035E"/>
    <w:rsid w:val="002D0985"/>
    <w:rsid w:val="002D0E6B"/>
    <w:rsid w:val="002D2DA4"/>
    <w:rsid w:val="002D65C3"/>
    <w:rsid w:val="002D6612"/>
    <w:rsid w:val="002D6AC4"/>
    <w:rsid w:val="002E065E"/>
    <w:rsid w:val="002E177E"/>
    <w:rsid w:val="002E1B52"/>
    <w:rsid w:val="002E55FB"/>
    <w:rsid w:val="002E7FA7"/>
    <w:rsid w:val="002F0CA1"/>
    <w:rsid w:val="002F45AF"/>
    <w:rsid w:val="002F5600"/>
    <w:rsid w:val="002F6272"/>
    <w:rsid w:val="002F6CA8"/>
    <w:rsid w:val="002F6D52"/>
    <w:rsid w:val="002F6FBC"/>
    <w:rsid w:val="002F7555"/>
    <w:rsid w:val="0030012D"/>
    <w:rsid w:val="003022F6"/>
    <w:rsid w:val="00302406"/>
    <w:rsid w:val="00303B2B"/>
    <w:rsid w:val="00310585"/>
    <w:rsid w:val="00320EC9"/>
    <w:rsid w:val="00322BC9"/>
    <w:rsid w:val="00323BF2"/>
    <w:rsid w:val="00323EB0"/>
    <w:rsid w:val="003249E4"/>
    <w:rsid w:val="00326D36"/>
    <w:rsid w:val="0033108C"/>
    <w:rsid w:val="00334A2C"/>
    <w:rsid w:val="00335633"/>
    <w:rsid w:val="00342F69"/>
    <w:rsid w:val="0034405F"/>
    <w:rsid w:val="00344960"/>
    <w:rsid w:val="00347631"/>
    <w:rsid w:val="00354F77"/>
    <w:rsid w:val="0035508A"/>
    <w:rsid w:val="003567B4"/>
    <w:rsid w:val="003613A7"/>
    <w:rsid w:val="0036190D"/>
    <w:rsid w:val="00362005"/>
    <w:rsid w:val="00367CB1"/>
    <w:rsid w:val="00373EA7"/>
    <w:rsid w:val="00374764"/>
    <w:rsid w:val="00375CCA"/>
    <w:rsid w:val="003764F4"/>
    <w:rsid w:val="0038034B"/>
    <w:rsid w:val="003811AE"/>
    <w:rsid w:val="00383394"/>
    <w:rsid w:val="00385623"/>
    <w:rsid w:val="00387285"/>
    <w:rsid w:val="0038737B"/>
    <w:rsid w:val="00394A58"/>
    <w:rsid w:val="00397CE2"/>
    <w:rsid w:val="003A5D18"/>
    <w:rsid w:val="003A696B"/>
    <w:rsid w:val="003A72A3"/>
    <w:rsid w:val="003A7D84"/>
    <w:rsid w:val="003B04D1"/>
    <w:rsid w:val="003B297D"/>
    <w:rsid w:val="003B2F7D"/>
    <w:rsid w:val="003B3B77"/>
    <w:rsid w:val="003C4916"/>
    <w:rsid w:val="003D10B1"/>
    <w:rsid w:val="003D2434"/>
    <w:rsid w:val="003D3309"/>
    <w:rsid w:val="003D3832"/>
    <w:rsid w:val="003D4B45"/>
    <w:rsid w:val="003D75A1"/>
    <w:rsid w:val="003E2AE1"/>
    <w:rsid w:val="003E47C8"/>
    <w:rsid w:val="003E736E"/>
    <w:rsid w:val="003F1027"/>
    <w:rsid w:val="003F39CC"/>
    <w:rsid w:val="003F4065"/>
    <w:rsid w:val="003F5F83"/>
    <w:rsid w:val="003F747F"/>
    <w:rsid w:val="004013A1"/>
    <w:rsid w:val="00401FE5"/>
    <w:rsid w:val="00402318"/>
    <w:rsid w:val="00407CEC"/>
    <w:rsid w:val="00410633"/>
    <w:rsid w:val="00411EF3"/>
    <w:rsid w:val="00412BA1"/>
    <w:rsid w:val="004139F3"/>
    <w:rsid w:val="00422A39"/>
    <w:rsid w:val="004243B2"/>
    <w:rsid w:val="0042615A"/>
    <w:rsid w:val="00433FC7"/>
    <w:rsid w:val="004349E9"/>
    <w:rsid w:val="00435068"/>
    <w:rsid w:val="00437AFD"/>
    <w:rsid w:val="00441308"/>
    <w:rsid w:val="004422B7"/>
    <w:rsid w:val="0044264D"/>
    <w:rsid w:val="00443586"/>
    <w:rsid w:val="0044448E"/>
    <w:rsid w:val="00444D8E"/>
    <w:rsid w:val="00445F61"/>
    <w:rsid w:val="00446861"/>
    <w:rsid w:val="004501C4"/>
    <w:rsid w:val="0045194A"/>
    <w:rsid w:val="004519A9"/>
    <w:rsid w:val="0045318D"/>
    <w:rsid w:val="00460E18"/>
    <w:rsid w:val="00470676"/>
    <w:rsid w:val="004711C6"/>
    <w:rsid w:val="00471F80"/>
    <w:rsid w:val="00472952"/>
    <w:rsid w:val="004737B7"/>
    <w:rsid w:val="004761E7"/>
    <w:rsid w:val="0047752D"/>
    <w:rsid w:val="00480A6B"/>
    <w:rsid w:val="0048119A"/>
    <w:rsid w:val="004823AF"/>
    <w:rsid w:val="00482FF5"/>
    <w:rsid w:val="004901B2"/>
    <w:rsid w:val="00490D7A"/>
    <w:rsid w:val="00490E79"/>
    <w:rsid w:val="00497719"/>
    <w:rsid w:val="004A1A8D"/>
    <w:rsid w:val="004A340A"/>
    <w:rsid w:val="004A59D7"/>
    <w:rsid w:val="004B2E5F"/>
    <w:rsid w:val="004B2EF9"/>
    <w:rsid w:val="004B3194"/>
    <w:rsid w:val="004B50EF"/>
    <w:rsid w:val="004B5ED0"/>
    <w:rsid w:val="004C0922"/>
    <w:rsid w:val="004C3A8B"/>
    <w:rsid w:val="004C5ECD"/>
    <w:rsid w:val="004D44F9"/>
    <w:rsid w:val="004D72AC"/>
    <w:rsid w:val="004D73DC"/>
    <w:rsid w:val="004E19F0"/>
    <w:rsid w:val="004E2A35"/>
    <w:rsid w:val="004E4690"/>
    <w:rsid w:val="004F0678"/>
    <w:rsid w:val="004F1FEC"/>
    <w:rsid w:val="004F4501"/>
    <w:rsid w:val="004F4C21"/>
    <w:rsid w:val="004F6ACA"/>
    <w:rsid w:val="00501975"/>
    <w:rsid w:val="00502423"/>
    <w:rsid w:val="005043C9"/>
    <w:rsid w:val="00505125"/>
    <w:rsid w:val="00511373"/>
    <w:rsid w:val="0051163F"/>
    <w:rsid w:val="00513C59"/>
    <w:rsid w:val="0051490B"/>
    <w:rsid w:val="00521E89"/>
    <w:rsid w:val="005247C4"/>
    <w:rsid w:val="005305BB"/>
    <w:rsid w:val="005323A4"/>
    <w:rsid w:val="00532E5B"/>
    <w:rsid w:val="00535685"/>
    <w:rsid w:val="00545945"/>
    <w:rsid w:val="00546428"/>
    <w:rsid w:val="00547BBC"/>
    <w:rsid w:val="0055059F"/>
    <w:rsid w:val="00552063"/>
    <w:rsid w:val="00553D63"/>
    <w:rsid w:val="00556373"/>
    <w:rsid w:val="005607C5"/>
    <w:rsid w:val="00560C48"/>
    <w:rsid w:val="00565769"/>
    <w:rsid w:val="00570B8F"/>
    <w:rsid w:val="00570D1A"/>
    <w:rsid w:val="00572D5F"/>
    <w:rsid w:val="00573659"/>
    <w:rsid w:val="00573A41"/>
    <w:rsid w:val="00573E9C"/>
    <w:rsid w:val="00580343"/>
    <w:rsid w:val="00582010"/>
    <w:rsid w:val="00582206"/>
    <w:rsid w:val="00583AF1"/>
    <w:rsid w:val="00584173"/>
    <w:rsid w:val="005858D5"/>
    <w:rsid w:val="00590FEB"/>
    <w:rsid w:val="0059291F"/>
    <w:rsid w:val="00594835"/>
    <w:rsid w:val="00597EFD"/>
    <w:rsid w:val="005A0291"/>
    <w:rsid w:val="005A34AB"/>
    <w:rsid w:val="005A390E"/>
    <w:rsid w:val="005A6C5E"/>
    <w:rsid w:val="005B1172"/>
    <w:rsid w:val="005B2B5C"/>
    <w:rsid w:val="005B46FB"/>
    <w:rsid w:val="005B50D6"/>
    <w:rsid w:val="005B72D5"/>
    <w:rsid w:val="005C128D"/>
    <w:rsid w:val="005C1E5C"/>
    <w:rsid w:val="005C2025"/>
    <w:rsid w:val="005C3F87"/>
    <w:rsid w:val="005C5E66"/>
    <w:rsid w:val="005C5E6C"/>
    <w:rsid w:val="005C6783"/>
    <w:rsid w:val="005C6D41"/>
    <w:rsid w:val="005D185D"/>
    <w:rsid w:val="005D225A"/>
    <w:rsid w:val="005D538D"/>
    <w:rsid w:val="005D6E78"/>
    <w:rsid w:val="005D717B"/>
    <w:rsid w:val="005E207D"/>
    <w:rsid w:val="005E39D1"/>
    <w:rsid w:val="005E5C12"/>
    <w:rsid w:val="005F2A15"/>
    <w:rsid w:val="005F2B56"/>
    <w:rsid w:val="005F423F"/>
    <w:rsid w:val="005F43E2"/>
    <w:rsid w:val="00600462"/>
    <w:rsid w:val="0060070E"/>
    <w:rsid w:val="00602899"/>
    <w:rsid w:val="00606687"/>
    <w:rsid w:val="006078FE"/>
    <w:rsid w:val="006111A5"/>
    <w:rsid w:val="00614B3D"/>
    <w:rsid w:val="006165DF"/>
    <w:rsid w:val="00622840"/>
    <w:rsid w:val="0062658B"/>
    <w:rsid w:val="006273CC"/>
    <w:rsid w:val="006332BC"/>
    <w:rsid w:val="0063391C"/>
    <w:rsid w:val="00636704"/>
    <w:rsid w:val="0063680C"/>
    <w:rsid w:val="0064777F"/>
    <w:rsid w:val="006504B6"/>
    <w:rsid w:val="00652016"/>
    <w:rsid w:val="006522F2"/>
    <w:rsid w:val="0065556C"/>
    <w:rsid w:val="006560FE"/>
    <w:rsid w:val="006561DB"/>
    <w:rsid w:val="00657A52"/>
    <w:rsid w:val="00657E64"/>
    <w:rsid w:val="00660777"/>
    <w:rsid w:val="0066534E"/>
    <w:rsid w:val="006656B5"/>
    <w:rsid w:val="00665BE7"/>
    <w:rsid w:val="00670433"/>
    <w:rsid w:val="00677A3C"/>
    <w:rsid w:val="00680293"/>
    <w:rsid w:val="006808E0"/>
    <w:rsid w:val="00682D58"/>
    <w:rsid w:val="00683A43"/>
    <w:rsid w:val="00683A75"/>
    <w:rsid w:val="00683E15"/>
    <w:rsid w:val="00684145"/>
    <w:rsid w:val="0068570B"/>
    <w:rsid w:val="0068612E"/>
    <w:rsid w:val="00686BD7"/>
    <w:rsid w:val="00686EBA"/>
    <w:rsid w:val="00692047"/>
    <w:rsid w:val="00692E0F"/>
    <w:rsid w:val="0069467A"/>
    <w:rsid w:val="00695C90"/>
    <w:rsid w:val="006A49D9"/>
    <w:rsid w:val="006A6413"/>
    <w:rsid w:val="006B182F"/>
    <w:rsid w:val="006B3BF2"/>
    <w:rsid w:val="006B3CAE"/>
    <w:rsid w:val="006B3EB2"/>
    <w:rsid w:val="006B7A72"/>
    <w:rsid w:val="006C218B"/>
    <w:rsid w:val="006C2C77"/>
    <w:rsid w:val="006C31EB"/>
    <w:rsid w:val="006C37B1"/>
    <w:rsid w:val="006D086A"/>
    <w:rsid w:val="006D14E0"/>
    <w:rsid w:val="006D16D0"/>
    <w:rsid w:val="006D28AC"/>
    <w:rsid w:val="006D7346"/>
    <w:rsid w:val="006E09D3"/>
    <w:rsid w:val="006E2A91"/>
    <w:rsid w:val="006E57DE"/>
    <w:rsid w:val="006F02CE"/>
    <w:rsid w:val="006F1CEE"/>
    <w:rsid w:val="006F2C7E"/>
    <w:rsid w:val="006F69F9"/>
    <w:rsid w:val="006F6D90"/>
    <w:rsid w:val="00702198"/>
    <w:rsid w:val="00702EBF"/>
    <w:rsid w:val="00705E7D"/>
    <w:rsid w:val="007070A5"/>
    <w:rsid w:val="00710DDF"/>
    <w:rsid w:val="00713BEE"/>
    <w:rsid w:val="00715181"/>
    <w:rsid w:val="007155D5"/>
    <w:rsid w:val="00715FAB"/>
    <w:rsid w:val="0071766E"/>
    <w:rsid w:val="00723596"/>
    <w:rsid w:val="007252AB"/>
    <w:rsid w:val="00725897"/>
    <w:rsid w:val="00732B08"/>
    <w:rsid w:val="00734796"/>
    <w:rsid w:val="007354EB"/>
    <w:rsid w:val="0074147C"/>
    <w:rsid w:val="00741AF1"/>
    <w:rsid w:val="0074311D"/>
    <w:rsid w:val="00747E50"/>
    <w:rsid w:val="00750955"/>
    <w:rsid w:val="007510FF"/>
    <w:rsid w:val="007545D0"/>
    <w:rsid w:val="00754992"/>
    <w:rsid w:val="00755B4C"/>
    <w:rsid w:val="00756C2E"/>
    <w:rsid w:val="00756F4B"/>
    <w:rsid w:val="0076034B"/>
    <w:rsid w:val="007615E8"/>
    <w:rsid w:val="00766E59"/>
    <w:rsid w:val="00770B10"/>
    <w:rsid w:val="007728B8"/>
    <w:rsid w:val="007777FE"/>
    <w:rsid w:val="007828C8"/>
    <w:rsid w:val="00783A38"/>
    <w:rsid w:val="0078751C"/>
    <w:rsid w:val="0078755F"/>
    <w:rsid w:val="00787CAC"/>
    <w:rsid w:val="00790F67"/>
    <w:rsid w:val="0079125D"/>
    <w:rsid w:val="007916CD"/>
    <w:rsid w:val="00793EA2"/>
    <w:rsid w:val="00796034"/>
    <w:rsid w:val="00796057"/>
    <w:rsid w:val="00797EDB"/>
    <w:rsid w:val="007A308B"/>
    <w:rsid w:val="007A575A"/>
    <w:rsid w:val="007B2AD4"/>
    <w:rsid w:val="007B41F1"/>
    <w:rsid w:val="007B681B"/>
    <w:rsid w:val="007C0417"/>
    <w:rsid w:val="007C26D2"/>
    <w:rsid w:val="007C4B52"/>
    <w:rsid w:val="007C5318"/>
    <w:rsid w:val="007C5685"/>
    <w:rsid w:val="007C61D6"/>
    <w:rsid w:val="007D0A64"/>
    <w:rsid w:val="007D1B3B"/>
    <w:rsid w:val="007D6AD8"/>
    <w:rsid w:val="007D7BBF"/>
    <w:rsid w:val="007E0668"/>
    <w:rsid w:val="007E171F"/>
    <w:rsid w:val="007E1ECB"/>
    <w:rsid w:val="007E3208"/>
    <w:rsid w:val="007E6429"/>
    <w:rsid w:val="007E6AF7"/>
    <w:rsid w:val="007E7FEA"/>
    <w:rsid w:val="007F0020"/>
    <w:rsid w:val="007F0383"/>
    <w:rsid w:val="007F2E92"/>
    <w:rsid w:val="007F50D8"/>
    <w:rsid w:val="00800888"/>
    <w:rsid w:val="00800D6A"/>
    <w:rsid w:val="00800FDD"/>
    <w:rsid w:val="0080200A"/>
    <w:rsid w:val="008024BD"/>
    <w:rsid w:val="00802EFF"/>
    <w:rsid w:val="00810ACB"/>
    <w:rsid w:val="00811FD3"/>
    <w:rsid w:val="00814FA0"/>
    <w:rsid w:val="0081533F"/>
    <w:rsid w:val="00815618"/>
    <w:rsid w:val="0082060F"/>
    <w:rsid w:val="00820801"/>
    <w:rsid w:val="00821104"/>
    <w:rsid w:val="00822800"/>
    <w:rsid w:val="00826518"/>
    <w:rsid w:val="00831326"/>
    <w:rsid w:val="008408CC"/>
    <w:rsid w:val="00845092"/>
    <w:rsid w:val="00847070"/>
    <w:rsid w:val="008508AF"/>
    <w:rsid w:val="00852D98"/>
    <w:rsid w:val="0085363D"/>
    <w:rsid w:val="00853E65"/>
    <w:rsid w:val="00855A36"/>
    <w:rsid w:val="00860B43"/>
    <w:rsid w:val="00861599"/>
    <w:rsid w:val="008618D3"/>
    <w:rsid w:val="00861C69"/>
    <w:rsid w:val="00863FFA"/>
    <w:rsid w:val="008660DC"/>
    <w:rsid w:val="00867E63"/>
    <w:rsid w:val="00870B72"/>
    <w:rsid w:val="00873CA9"/>
    <w:rsid w:val="008748C6"/>
    <w:rsid w:val="00883A4C"/>
    <w:rsid w:val="008842C6"/>
    <w:rsid w:val="00884C13"/>
    <w:rsid w:val="00885371"/>
    <w:rsid w:val="00885A8A"/>
    <w:rsid w:val="00885E95"/>
    <w:rsid w:val="00886AC2"/>
    <w:rsid w:val="00892897"/>
    <w:rsid w:val="00892D45"/>
    <w:rsid w:val="00893996"/>
    <w:rsid w:val="0089412F"/>
    <w:rsid w:val="00894E75"/>
    <w:rsid w:val="008977AD"/>
    <w:rsid w:val="008A01CC"/>
    <w:rsid w:val="008A0540"/>
    <w:rsid w:val="008A067B"/>
    <w:rsid w:val="008A50AD"/>
    <w:rsid w:val="008A53DF"/>
    <w:rsid w:val="008A6342"/>
    <w:rsid w:val="008A6892"/>
    <w:rsid w:val="008A7642"/>
    <w:rsid w:val="008B01CB"/>
    <w:rsid w:val="008B07C0"/>
    <w:rsid w:val="008B18FA"/>
    <w:rsid w:val="008B3462"/>
    <w:rsid w:val="008B5B20"/>
    <w:rsid w:val="008B77F0"/>
    <w:rsid w:val="008C2397"/>
    <w:rsid w:val="008C2993"/>
    <w:rsid w:val="008C2FF1"/>
    <w:rsid w:val="008C3A54"/>
    <w:rsid w:val="008D2953"/>
    <w:rsid w:val="008D5A78"/>
    <w:rsid w:val="008E109C"/>
    <w:rsid w:val="008E2941"/>
    <w:rsid w:val="008F36A1"/>
    <w:rsid w:val="008F3CE0"/>
    <w:rsid w:val="008F5EFD"/>
    <w:rsid w:val="008F6194"/>
    <w:rsid w:val="008F749D"/>
    <w:rsid w:val="008F7770"/>
    <w:rsid w:val="008F7E5D"/>
    <w:rsid w:val="00904781"/>
    <w:rsid w:val="009053FE"/>
    <w:rsid w:val="0090780D"/>
    <w:rsid w:val="0091123D"/>
    <w:rsid w:val="00913CEF"/>
    <w:rsid w:val="00914913"/>
    <w:rsid w:val="00915B89"/>
    <w:rsid w:val="0092048C"/>
    <w:rsid w:val="00924A39"/>
    <w:rsid w:val="0093011B"/>
    <w:rsid w:val="00933347"/>
    <w:rsid w:val="00933D00"/>
    <w:rsid w:val="00936480"/>
    <w:rsid w:val="00940A08"/>
    <w:rsid w:val="00940B96"/>
    <w:rsid w:val="00942C5C"/>
    <w:rsid w:val="009471E7"/>
    <w:rsid w:val="009474BE"/>
    <w:rsid w:val="00950019"/>
    <w:rsid w:val="00950D41"/>
    <w:rsid w:val="009511CB"/>
    <w:rsid w:val="00951631"/>
    <w:rsid w:val="00955102"/>
    <w:rsid w:val="009560AE"/>
    <w:rsid w:val="00964BD7"/>
    <w:rsid w:val="00970C6D"/>
    <w:rsid w:val="0097164F"/>
    <w:rsid w:val="00974157"/>
    <w:rsid w:val="00974C5A"/>
    <w:rsid w:val="0098228F"/>
    <w:rsid w:val="0098285B"/>
    <w:rsid w:val="00982DBD"/>
    <w:rsid w:val="009853D2"/>
    <w:rsid w:val="00985D87"/>
    <w:rsid w:val="00994DFA"/>
    <w:rsid w:val="00996445"/>
    <w:rsid w:val="00997AA3"/>
    <w:rsid w:val="00997AAC"/>
    <w:rsid w:val="009A0E38"/>
    <w:rsid w:val="009A2709"/>
    <w:rsid w:val="009A6176"/>
    <w:rsid w:val="009A7ADA"/>
    <w:rsid w:val="009B40F9"/>
    <w:rsid w:val="009B6646"/>
    <w:rsid w:val="009B6973"/>
    <w:rsid w:val="009B7D3B"/>
    <w:rsid w:val="009B7EFF"/>
    <w:rsid w:val="009C5141"/>
    <w:rsid w:val="009C6EB8"/>
    <w:rsid w:val="009D15A4"/>
    <w:rsid w:val="009D310E"/>
    <w:rsid w:val="009D3A6E"/>
    <w:rsid w:val="009D420C"/>
    <w:rsid w:val="009D5EAB"/>
    <w:rsid w:val="009D7F00"/>
    <w:rsid w:val="009E02C1"/>
    <w:rsid w:val="009E107A"/>
    <w:rsid w:val="009E4AD7"/>
    <w:rsid w:val="009E7AAA"/>
    <w:rsid w:val="009F43DD"/>
    <w:rsid w:val="009F5304"/>
    <w:rsid w:val="009F5780"/>
    <w:rsid w:val="009F5C88"/>
    <w:rsid w:val="00A0012A"/>
    <w:rsid w:val="00A06930"/>
    <w:rsid w:val="00A11321"/>
    <w:rsid w:val="00A20F58"/>
    <w:rsid w:val="00A22039"/>
    <w:rsid w:val="00A220D3"/>
    <w:rsid w:val="00A22E52"/>
    <w:rsid w:val="00A23344"/>
    <w:rsid w:val="00A24BAB"/>
    <w:rsid w:val="00A27932"/>
    <w:rsid w:val="00A30F96"/>
    <w:rsid w:val="00A338F1"/>
    <w:rsid w:val="00A34A75"/>
    <w:rsid w:val="00A34C91"/>
    <w:rsid w:val="00A41DD3"/>
    <w:rsid w:val="00A41FF4"/>
    <w:rsid w:val="00A44485"/>
    <w:rsid w:val="00A44DF5"/>
    <w:rsid w:val="00A51279"/>
    <w:rsid w:val="00A51533"/>
    <w:rsid w:val="00A51AC7"/>
    <w:rsid w:val="00A52D13"/>
    <w:rsid w:val="00A55353"/>
    <w:rsid w:val="00A56012"/>
    <w:rsid w:val="00A639BA"/>
    <w:rsid w:val="00A6439E"/>
    <w:rsid w:val="00A6542B"/>
    <w:rsid w:val="00A75733"/>
    <w:rsid w:val="00A7578E"/>
    <w:rsid w:val="00A868BC"/>
    <w:rsid w:val="00A87D3B"/>
    <w:rsid w:val="00A91703"/>
    <w:rsid w:val="00A93675"/>
    <w:rsid w:val="00AA12A7"/>
    <w:rsid w:val="00AA20D6"/>
    <w:rsid w:val="00AA6FA3"/>
    <w:rsid w:val="00AB00F2"/>
    <w:rsid w:val="00AB2DD6"/>
    <w:rsid w:val="00AB4BC3"/>
    <w:rsid w:val="00AB5B61"/>
    <w:rsid w:val="00AB7418"/>
    <w:rsid w:val="00AC7A62"/>
    <w:rsid w:val="00AC7D9E"/>
    <w:rsid w:val="00AD5A36"/>
    <w:rsid w:val="00AE042D"/>
    <w:rsid w:val="00AE1A5B"/>
    <w:rsid w:val="00AE2C74"/>
    <w:rsid w:val="00AF0498"/>
    <w:rsid w:val="00AF315A"/>
    <w:rsid w:val="00B03B29"/>
    <w:rsid w:val="00B06DF7"/>
    <w:rsid w:val="00B070BB"/>
    <w:rsid w:val="00B07DFE"/>
    <w:rsid w:val="00B1106D"/>
    <w:rsid w:val="00B1348A"/>
    <w:rsid w:val="00B1405E"/>
    <w:rsid w:val="00B216AD"/>
    <w:rsid w:val="00B22661"/>
    <w:rsid w:val="00B22B3D"/>
    <w:rsid w:val="00B22B9D"/>
    <w:rsid w:val="00B2376A"/>
    <w:rsid w:val="00B26166"/>
    <w:rsid w:val="00B27188"/>
    <w:rsid w:val="00B27834"/>
    <w:rsid w:val="00B27C4B"/>
    <w:rsid w:val="00B30749"/>
    <w:rsid w:val="00B31139"/>
    <w:rsid w:val="00B3131F"/>
    <w:rsid w:val="00B336AF"/>
    <w:rsid w:val="00B35D50"/>
    <w:rsid w:val="00B365D4"/>
    <w:rsid w:val="00B37383"/>
    <w:rsid w:val="00B40258"/>
    <w:rsid w:val="00B431C1"/>
    <w:rsid w:val="00B44322"/>
    <w:rsid w:val="00B46BFD"/>
    <w:rsid w:val="00B47C3A"/>
    <w:rsid w:val="00B5216F"/>
    <w:rsid w:val="00B53E0B"/>
    <w:rsid w:val="00B548F6"/>
    <w:rsid w:val="00B56021"/>
    <w:rsid w:val="00B57C7B"/>
    <w:rsid w:val="00B626EF"/>
    <w:rsid w:val="00B62EA6"/>
    <w:rsid w:val="00B64FD9"/>
    <w:rsid w:val="00B6541A"/>
    <w:rsid w:val="00B67700"/>
    <w:rsid w:val="00B70226"/>
    <w:rsid w:val="00B70EE0"/>
    <w:rsid w:val="00B738BD"/>
    <w:rsid w:val="00B7724B"/>
    <w:rsid w:val="00B7764A"/>
    <w:rsid w:val="00B81036"/>
    <w:rsid w:val="00B81663"/>
    <w:rsid w:val="00B853D4"/>
    <w:rsid w:val="00B86B26"/>
    <w:rsid w:val="00B914A6"/>
    <w:rsid w:val="00B955A5"/>
    <w:rsid w:val="00BA127E"/>
    <w:rsid w:val="00BA4907"/>
    <w:rsid w:val="00BA4F78"/>
    <w:rsid w:val="00BA6FD6"/>
    <w:rsid w:val="00BB03A8"/>
    <w:rsid w:val="00BB23EA"/>
    <w:rsid w:val="00BB2EF8"/>
    <w:rsid w:val="00BB3E9B"/>
    <w:rsid w:val="00BB6CD3"/>
    <w:rsid w:val="00BB7AB0"/>
    <w:rsid w:val="00BB7E98"/>
    <w:rsid w:val="00BC4225"/>
    <w:rsid w:val="00BC426C"/>
    <w:rsid w:val="00BC5953"/>
    <w:rsid w:val="00BC5956"/>
    <w:rsid w:val="00BC5F77"/>
    <w:rsid w:val="00BC65CC"/>
    <w:rsid w:val="00BD0345"/>
    <w:rsid w:val="00BD0525"/>
    <w:rsid w:val="00BD1BBC"/>
    <w:rsid w:val="00BD2319"/>
    <w:rsid w:val="00BD6A00"/>
    <w:rsid w:val="00BD7BC3"/>
    <w:rsid w:val="00BE17A8"/>
    <w:rsid w:val="00BE23A9"/>
    <w:rsid w:val="00BE33E2"/>
    <w:rsid w:val="00BE6A47"/>
    <w:rsid w:val="00BE789E"/>
    <w:rsid w:val="00BF1841"/>
    <w:rsid w:val="00BF2A27"/>
    <w:rsid w:val="00BF4356"/>
    <w:rsid w:val="00BF4C6D"/>
    <w:rsid w:val="00C00108"/>
    <w:rsid w:val="00C00713"/>
    <w:rsid w:val="00C0135F"/>
    <w:rsid w:val="00C02DCE"/>
    <w:rsid w:val="00C03D77"/>
    <w:rsid w:val="00C03F4D"/>
    <w:rsid w:val="00C11E3F"/>
    <w:rsid w:val="00C14E50"/>
    <w:rsid w:val="00C171D3"/>
    <w:rsid w:val="00C21489"/>
    <w:rsid w:val="00C234B2"/>
    <w:rsid w:val="00C2551D"/>
    <w:rsid w:val="00C256DD"/>
    <w:rsid w:val="00C2661A"/>
    <w:rsid w:val="00C30EC9"/>
    <w:rsid w:val="00C33F38"/>
    <w:rsid w:val="00C34774"/>
    <w:rsid w:val="00C4082D"/>
    <w:rsid w:val="00C41728"/>
    <w:rsid w:val="00C419FF"/>
    <w:rsid w:val="00C434B7"/>
    <w:rsid w:val="00C454B8"/>
    <w:rsid w:val="00C460EF"/>
    <w:rsid w:val="00C47211"/>
    <w:rsid w:val="00C47EF0"/>
    <w:rsid w:val="00C520A8"/>
    <w:rsid w:val="00C539F9"/>
    <w:rsid w:val="00C55024"/>
    <w:rsid w:val="00C666FA"/>
    <w:rsid w:val="00C728D6"/>
    <w:rsid w:val="00C76BBA"/>
    <w:rsid w:val="00C80D7E"/>
    <w:rsid w:val="00C91964"/>
    <w:rsid w:val="00C950A9"/>
    <w:rsid w:val="00CA12A5"/>
    <w:rsid w:val="00CA3CFA"/>
    <w:rsid w:val="00CA5D1A"/>
    <w:rsid w:val="00CA5D4D"/>
    <w:rsid w:val="00CA6D82"/>
    <w:rsid w:val="00CB30D9"/>
    <w:rsid w:val="00CB43F4"/>
    <w:rsid w:val="00CB5A52"/>
    <w:rsid w:val="00CC18FB"/>
    <w:rsid w:val="00CC6899"/>
    <w:rsid w:val="00CC77BC"/>
    <w:rsid w:val="00CD0E4F"/>
    <w:rsid w:val="00CD1E1F"/>
    <w:rsid w:val="00CD25BE"/>
    <w:rsid w:val="00CD464A"/>
    <w:rsid w:val="00CD4A4F"/>
    <w:rsid w:val="00CD60D2"/>
    <w:rsid w:val="00CD7143"/>
    <w:rsid w:val="00CE0733"/>
    <w:rsid w:val="00CE0FFA"/>
    <w:rsid w:val="00CE1ED6"/>
    <w:rsid w:val="00CE3FFC"/>
    <w:rsid w:val="00CE416D"/>
    <w:rsid w:val="00CE5299"/>
    <w:rsid w:val="00CF1C54"/>
    <w:rsid w:val="00CF39D0"/>
    <w:rsid w:val="00CF44E4"/>
    <w:rsid w:val="00CF48EB"/>
    <w:rsid w:val="00CF532A"/>
    <w:rsid w:val="00D005BA"/>
    <w:rsid w:val="00D013CD"/>
    <w:rsid w:val="00D0218A"/>
    <w:rsid w:val="00D02F14"/>
    <w:rsid w:val="00D03920"/>
    <w:rsid w:val="00D04D47"/>
    <w:rsid w:val="00D052F2"/>
    <w:rsid w:val="00D1259F"/>
    <w:rsid w:val="00D12FC0"/>
    <w:rsid w:val="00D134BF"/>
    <w:rsid w:val="00D16E33"/>
    <w:rsid w:val="00D209C1"/>
    <w:rsid w:val="00D23C25"/>
    <w:rsid w:val="00D26B51"/>
    <w:rsid w:val="00D26DFA"/>
    <w:rsid w:val="00D33508"/>
    <w:rsid w:val="00D35975"/>
    <w:rsid w:val="00D3780E"/>
    <w:rsid w:val="00D40925"/>
    <w:rsid w:val="00D41CB7"/>
    <w:rsid w:val="00D43716"/>
    <w:rsid w:val="00D43B12"/>
    <w:rsid w:val="00D500DE"/>
    <w:rsid w:val="00D50DA7"/>
    <w:rsid w:val="00D51B2E"/>
    <w:rsid w:val="00D5363C"/>
    <w:rsid w:val="00D53699"/>
    <w:rsid w:val="00D5445D"/>
    <w:rsid w:val="00D546A4"/>
    <w:rsid w:val="00D607CD"/>
    <w:rsid w:val="00D6389D"/>
    <w:rsid w:val="00D65A7F"/>
    <w:rsid w:val="00D66FEC"/>
    <w:rsid w:val="00D70FFF"/>
    <w:rsid w:val="00D711D0"/>
    <w:rsid w:val="00D772C4"/>
    <w:rsid w:val="00D804A4"/>
    <w:rsid w:val="00D80715"/>
    <w:rsid w:val="00D848DB"/>
    <w:rsid w:val="00D85112"/>
    <w:rsid w:val="00D865BE"/>
    <w:rsid w:val="00DA339C"/>
    <w:rsid w:val="00DA7F5C"/>
    <w:rsid w:val="00DB183B"/>
    <w:rsid w:val="00DB21AC"/>
    <w:rsid w:val="00DB3674"/>
    <w:rsid w:val="00DB49DD"/>
    <w:rsid w:val="00DC181F"/>
    <w:rsid w:val="00DC3300"/>
    <w:rsid w:val="00DC4407"/>
    <w:rsid w:val="00DC4DFB"/>
    <w:rsid w:val="00DC623E"/>
    <w:rsid w:val="00DD1ABE"/>
    <w:rsid w:val="00DD1FD5"/>
    <w:rsid w:val="00DD6C72"/>
    <w:rsid w:val="00DD7772"/>
    <w:rsid w:val="00DE0DBE"/>
    <w:rsid w:val="00DE7058"/>
    <w:rsid w:val="00DF09D9"/>
    <w:rsid w:val="00DF7316"/>
    <w:rsid w:val="00DF750F"/>
    <w:rsid w:val="00E01000"/>
    <w:rsid w:val="00E02A31"/>
    <w:rsid w:val="00E054D3"/>
    <w:rsid w:val="00E116D3"/>
    <w:rsid w:val="00E124F4"/>
    <w:rsid w:val="00E16075"/>
    <w:rsid w:val="00E21482"/>
    <w:rsid w:val="00E2529C"/>
    <w:rsid w:val="00E25961"/>
    <w:rsid w:val="00E26A96"/>
    <w:rsid w:val="00E26BE4"/>
    <w:rsid w:val="00E3047F"/>
    <w:rsid w:val="00E326D6"/>
    <w:rsid w:val="00E3349A"/>
    <w:rsid w:val="00E365B8"/>
    <w:rsid w:val="00E36D5E"/>
    <w:rsid w:val="00E41B35"/>
    <w:rsid w:val="00E41D02"/>
    <w:rsid w:val="00E42D31"/>
    <w:rsid w:val="00E448B2"/>
    <w:rsid w:val="00E44F94"/>
    <w:rsid w:val="00E46039"/>
    <w:rsid w:val="00E50138"/>
    <w:rsid w:val="00E50824"/>
    <w:rsid w:val="00E5364A"/>
    <w:rsid w:val="00E5546B"/>
    <w:rsid w:val="00E63A24"/>
    <w:rsid w:val="00E652AD"/>
    <w:rsid w:val="00E7025A"/>
    <w:rsid w:val="00E74A3A"/>
    <w:rsid w:val="00E74A62"/>
    <w:rsid w:val="00E8138C"/>
    <w:rsid w:val="00E8160E"/>
    <w:rsid w:val="00E868AA"/>
    <w:rsid w:val="00E94241"/>
    <w:rsid w:val="00E968A3"/>
    <w:rsid w:val="00EA0F42"/>
    <w:rsid w:val="00EA2859"/>
    <w:rsid w:val="00EA3C52"/>
    <w:rsid w:val="00EA4B70"/>
    <w:rsid w:val="00EA6902"/>
    <w:rsid w:val="00EB37E2"/>
    <w:rsid w:val="00EB3A47"/>
    <w:rsid w:val="00EB46DD"/>
    <w:rsid w:val="00EB5CAE"/>
    <w:rsid w:val="00EB7D29"/>
    <w:rsid w:val="00EC06F9"/>
    <w:rsid w:val="00EC093A"/>
    <w:rsid w:val="00EC0AE4"/>
    <w:rsid w:val="00EC1BA6"/>
    <w:rsid w:val="00EC46CD"/>
    <w:rsid w:val="00EC5573"/>
    <w:rsid w:val="00EC69DF"/>
    <w:rsid w:val="00ED04CC"/>
    <w:rsid w:val="00ED3F32"/>
    <w:rsid w:val="00ED44E9"/>
    <w:rsid w:val="00ED48E9"/>
    <w:rsid w:val="00ED6B20"/>
    <w:rsid w:val="00EE0940"/>
    <w:rsid w:val="00EE1B57"/>
    <w:rsid w:val="00EE27D6"/>
    <w:rsid w:val="00EE2F8C"/>
    <w:rsid w:val="00EE329E"/>
    <w:rsid w:val="00EE4330"/>
    <w:rsid w:val="00EE79D9"/>
    <w:rsid w:val="00EF0003"/>
    <w:rsid w:val="00EF76A3"/>
    <w:rsid w:val="00F04B98"/>
    <w:rsid w:val="00F06E9E"/>
    <w:rsid w:val="00F10FBB"/>
    <w:rsid w:val="00F1275D"/>
    <w:rsid w:val="00F12DDA"/>
    <w:rsid w:val="00F16917"/>
    <w:rsid w:val="00F2248B"/>
    <w:rsid w:val="00F22BF0"/>
    <w:rsid w:val="00F26B4B"/>
    <w:rsid w:val="00F26F0E"/>
    <w:rsid w:val="00F2759D"/>
    <w:rsid w:val="00F31C76"/>
    <w:rsid w:val="00F375B7"/>
    <w:rsid w:val="00F40295"/>
    <w:rsid w:val="00F40C15"/>
    <w:rsid w:val="00F40D92"/>
    <w:rsid w:val="00F41D28"/>
    <w:rsid w:val="00F41D7B"/>
    <w:rsid w:val="00F43C15"/>
    <w:rsid w:val="00F456C9"/>
    <w:rsid w:val="00F45F3D"/>
    <w:rsid w:val="00F471F1"/>
    <w:rsid w:val="00F47DDD"/>
    <w:rsid w:val="00F51719"/>
    <w:rsid w:val="00F538E8"/>
    <w:rsid w:val="00F541FE"/>
    <w:rsid w:val="00F548C5"/>
    <w:rsid w:val="00F56C79"/>
    <w:rsid w:val="00F571C6"/>
    <w:rsid w:val="00F57C93"/>
    <w:rsid w:val="00F60166"/>
    <w:rsid w:val="00F603B4"/>
    <w:rsid w:val="00F62373"/>
    <w:rsid w:val="00F641E3"/>
    <w:rsid w:val="00F6452C"/>
    <w:rsid w:val="00F66F11"/>
    <w:rsid w:val="00F67A39"/>
    <w:rsid w:val="00F71E95"/>
    <w:rsid w:val="00F720F6"/>
    <w:rsid w:val="00F827E6"/>
    <w:rsid w:val="00F83B08"/>
    <w:rsid w:val="00F83E8E"/>
    <w:rsid w:val="00F87945"/>
    <w:rsid w:val="00F917F5"/>
    <w:rsid w:val="00F93927"/>
    <w:rsid w:val="00F94220"/>
    <w:rsid w:val="00F94A42"/>
    <w:rsid w:val="00F94D36"/>
    <w:rsid w:val="00F950D8"/>
    <w:rsid w:val="00F9722C"/>
    <w:rsid w:val="00FA2E05"/>
    <w:rsid w:val="00FA36D6"/>
    <w:rsid w:val="00FB1FE5"/>
    <w:rsid w:val="00FB3BD3"/>
    <w:rsid w:val="00FB4517"/>
    <w:rsid w:val="00FC5FFB"/>
    <w:rsid w:val="00FC625C"/>
    <w:rsid w:val="00FD5E62"/>
    <w:rsid w:val="00FD6355"/>
    <w:rsid w:val="00FE0A8B"/>
    <w:rsid w:val="00FE0E7F"/>
    <w:rsid w:val="00FE3BCA"/>
    <w:rsid w:val="00FE7296"/>
    <w:rsid w:val="00FE7D19"/>
    <w:rsid w:val="00FF066D"/>
    <w:rsid w:val="00FF159B"/>
    <w:rsid w:val="00FF2B62"/>
    <w:rsid w:val="1121AC27"/>
    <w:rsid w:val="22ED7F07"/>
    <w:rsid w:val="2A220F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15179"/>
  <w15:chartTrackingRefBased/>
  <w15:docId w15:val="{C6F34924-71D2-4BE2-8399-D69A714C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B7D3B"/>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ontentcontrolboundarysink">
    <w:name w:val="contentcontrolboundarysink"/>
    <w:basedOn w:val="DefaultParagraphFont"/>
    <w:rsid w:val="009B7D3B"/>
  </w:style>
  <w:style w:type="character" w:customStyle="1" w:styleId="normaltextrun">
    <w:name w:val="normaltextrun"/>
    <w:basedOn w:val="DefaultParagraphFont"/>
    <w:rsid w:val="009B7D3B"/>
  </w:style>
  <w:style w:type="character" w:customStyle="1" w:styleId="eop">
    <w:name w:val="eop"/>
    <w:basedOn w:val="DefaultParagraphFont"/>
    <w:rsid w:val="009B7D3B"/>
  </w:style>
  <w:style w:type="character" w:customStyle="1" w:styleId="superscript">
    <w:name w:val="superscript"/>
    <w:basedOn w:val="DefaultParagraphFont"/>
    <w:rsid w:val="009B7D3B"/>
  </w:style>
  <w:style w:type="character" w:customStyle="1" w:styleId="scxp112276381">
    <w:name w:val="scxp112276381"/>
    <w:basedOn w:val="DefaultParagraphFont"/>
    <w:rsid w:val="0047752D"/>
  </w:style>
  <w:style w:type="paragraph" w:styleId="FootnoteText">
    <w:name w:val="footnote text"/>
    <w:basedOn w:val="Normal"/>
    <w:link w:val="FootnoteTextChar"/>
    <w:uiPriority w:val="99"/>
    <w:unhideWhenUsed/>
    <w:rsid w:val="009560AE"/>
    <w:pPr>
      <w:spacing w:after="0" w:line="240" w:lineRule="auto"/>
    </w:pPr>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rsid w:val="009560AE"/>
    <w:rPr>
      <w:rFonts w:eastAsiaTheme="minorEastAsia"/>
      <w:kern w:val="0"/>
      <w:sz w:val="20"/>
      <w:szCs w:val="20"/>
      <w14:ligatures w14:val="none"/>
    </w:rPr>
  </w:style>
  <w:style w:type="character" w:styleId="FootnoteReference">
    <w:name w:val="footnote reference"/>
    <w:basedOn w:val="DefaultParagraphFont"/>
    <w:uiPriority w:val="99"/>
    <w:unhideWhenUsed/>
    <w:qFormat/>
    <w:rsid w:val="009560AE"/>
    <w:rPr>
      <w:vertAlign w:val="superscript"/>
    </w:rPr>
  </w:style>
  <w:style w:type="character" w:styleId="Hyperlink">
    <w:name w:val="Hyperlink"/>
    <w:basedOn w:val="DefaultParagraphFont"/>
    <w:uiPriority w:val="99"/>
    <w:unhideWhenUsed/>
    <w:rsid w:val="009560AE"/>
    <w:rPr>
      <w:color w:val="0000FF"/>
      <w:u w:val="single"/>
    </w:rPr>
  </w:style>
  <w:style w:type="character" w:customStyle="1" w:styleId="scxp229199258">
    <w:name w:val="scxp229199258"/>
    <w:basedOn w:val="DefaultParagraphFont"/>
    <w:rsid w:val="00D607CD"/>
  </w:style>
  <w:style w:type="paragraph" w:styleId="ListParagraph">
    <w:name w:val="List Paragraph"/>
    <w:basedOn w:val="Normal"/>
    <w:uiPriority w:val="34"/>
    <w:qFormat/>
    <w:rsid w:val="00DF750F"/>
    <w:pPr>
      <w:ind w:left="720"/>
      <w:contextualSpacing/>
    </w:pPr>
  </w:style>
  <w:style w:type="paragraph" w:styleId="Header">
    <w:name w:val="header"/>
    <w:basedOn w:val="Normal"/>
    <w:link w:val="HeaderChar"/>
    <w:uiPriority w:val="99"/>
    <w:unhideWhenUsed/>
    <w:rsid w:val="00A51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AC7"/>
  </w:style>
  <w:style w:type="paragraph" w:styleId="Footer">
    <w:name w:val="footer"/>
    <w:basedOn w:val="Normal"/>
    <w:link w:val="FooterChar"/>
    <w:uiPriority w:val="99"/>
    <w:unhideWhenUsed/>
    <w:rsid w:val="00A51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AC7"/>
  </w:style>
  <w:style w:type="character" w:customStyle="1" w:styleId="scxp196296038">
    <w:name w:val="scxp196296038"/>
    <w:basedOn w:val="DefaultParagraphFont"/>
    <w:rsid w:val="00BC65CC"/>
  </w:style>
  <w:style w:type="character" w:styleId="CommentReference">
    <w:name w:val="annotation reference"/>
    <w:basedOn w:val="DefaultParagraphFont"/>
    <w:uiPriority w:val="99"/>
    <w:semiHidden/>
    <w:unhideWhenUsed/>
    <w:rsid w:val="001276BA"/>
    <w:rPr>
      <w:sz w:val="16"/>
      <w:szCs w:val="16"/>
    </w:rPr>
  </w:style>
  <w:style w:type="paragraph" w:styleId="CommentText">
    <w:name w:val="annotation text"/>
    <w:basedOn w:val="Normal"/>
    <w:link w:val="CommentTextChar"/>
    <w:uiPriority w:val="99"/>
    <w:unhideWhenUsed/>
    <w:rsid w:val="001276BA"/>
    <w:pPr>
      <w:spacing w:line="240" w:lineRule="auto"/>
    </w:pPr>
    <w:rPr>
      <w:sz w:val="20"/>
      <w:szCs w:val="20"/>
    </w:rPr>
  </w:style>
  <w:style w:type="character" w:customStyle="1" w:styleId="CommentTextChar">
    <w:name w:val="Comment Text Char"/>
    <w:basedOn w:val="DefaultParagraphFont"/>
    <w:link w:val="CommentText"/>
    <w:uiPriority w:val="99"/>
    <w:rsid w:val="001276BA"/>
    <w:rPr>
      <w:sz w:val="20"/>
      <w:szCs w:val="20"/>
    </w:rPr>
  </w:style>
  <w:style w:type="paragraph" w:styleId="CommentSubject">
    <w:name w:val="annotation subject"/>
    <w:basedOn w:val="CommentText"/>
    <w:next w:val="CommentText"/>
    <w:link w:val="CommentSubjectChar"/>
    <w:uiPriority w:val="99"/>
    <w:semiHidden/>
    <w:unhideWhenUsed/>
    <w:rsid w:val="001276BA"/>
    <w:rPr>
      <w:b/>
      <w:bCs/>
    </w:rPr>
  </w:style>
  <w:style w:type="character" w:customStyle="1" w:styleId="CommentSubjectChar">
    <w:name w:val="Comment Subject Char"/>
    <w:basedOn w:val="CommentTextChar"/>
    <w:link w:val="CommentSubject"/>
    <w:uiPriority w:val="99"/>
    <w:semiHidden/>
    <w:rsid w:val="001276BA"/>
    <w:rPr>
      <w:b/>
      <w:bCs/>
      <w:sz w:val="20"/>
      <w:szCs w:val="20"/>
    </w:rPr>
  </w:style>
  <w:style w:type="paragraph" w:styleId="NormalWeb">
    <w:name w:val="Normal (Web)"/>
    <w:basedOn w:val="Normal"/>
    <w:uiPriority w:val="99"/>
    <w:semiHidden/>
    <w:unhideWhenUsed/>
    <w:rsid w:val="00B81663"/>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UnresolvedMention">
    <w:name w:val="Unresolved Mention"/>
    <w:basedOn w:val="DefaultParagraphFont"/>
    <w:uiPriority w:val="99"/>
    <w:semiHidden/>
    <w:unhideWhenUsed/>
    <w:rsid w:val="005D6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0259">
      <w:bodyDiv w:val="1"/>
      <w:marLeft w:val="0"/>
      <w:marRight w:val="0"/>
      <w:marTop w:val="0"/>
      <w:marBottom w:val="0"/>
      <w:divBdr>
        <w:top w:val="none" w:sz="0" w:space="0" w:color="auto"/>
        <w:left w:val="none" w:sz="0" w:space="0" w:color="auto"/>
        <w:bottom w:val="none" w:sz="0" w:space="0" w:color="auto"/>
        <w:right w:val="none" w:sz="0" w:space="0" w:color="auto"/>
      </w:divBdr>
    </w:div>
    <w:div w:id="62413812">
      <w:bodyDiv w:val="1"/>
      <w:marLeft w:val="0"/>
      <w:marRight w:val="0"/>
      <w:marTop w:val="0"/>
      <w:marBottom w:val="0"/>
      <w:divBdr>
        <w:top w:val="none" w:sz="0" w:space="0" w:color="auto"/>
        <w:left w:val="none" w:sz="0" w:space="0" w:color="auto"/>
        <w:bottom w:val="none" w:sz="0" w:space="0" w:color="auto"/>
        <w:right w:val="none" w:sz="0" w:space="0" w:color="auto"/>
      </w:divBdr>
      <w:divsChild>
        <w:div w:id="158422363">
          <w:marLeft w:val="0"/>
          <w:marRight w:val="0"/>
          <w:marTop w:val="0"/>
          <w:marBottom w:val="0"/>
          <w:divBdr>
            <w:top w:val="none" w:sz="0" w:space="0" w:color="auto"/>
            <w:left w:val="none" w:sz="0" w:space="0" w:color="auto"/>
            <w:bottom w:val="none" w:sz="0" w:space="0" w:color="auto"/>
            <w:right w:val="none" w:sz="0" w:space="0" w:color="auto"/>
          </w:divBdr>
        </w:div>
        <w:div w:id="215749165">
          <w:marLeft w:val="0"/>
          <w:marRight w:val="0"/>
          <w:marTop w:val="0"/>
          <w:marBottom w:val="0"/>
          <w:divBdr>
            <w:top w:val="none" w:sz="0" w:space="0" w:color="auto"/>
            <w:left w:val="none" w:sz="0" w:space="0" w:color="auto"/>
            <w:bottom w:val="none" w:sz="0" w:space="0" w:color="auto"/>
            <w:right w:val="none" w:sz="0" w:space="0" w:color="auto"/>
          </w:divBdr>
        </w:div>
        <w:div w:id="218443633">
          <w:marLeft w:val="0"/>
          <w:marRight w:val="0"/>
          <w:marTop w:val="0"/>
          <w:marBottom w:val="0"/>
          <w:divBdr>
            <w:top w:val="none" w:sz="0" w:space="0" w:color="auto"/>
            <w:left w:val="none" w:sz="0" w:space="0" w:color="auto"/>
            <w:bottom w:val="none" w:sz="0" w:space="0" w:color="auto"/>
            <w:right w:val="none" w:sz="0" w:space="0" w:color="auto"/>
          </w:divBdr>
        </w:div>
        <w:div w:id="859200894">
          <w:marLeft w:val="0"/>
          <w:marRight w:val="0"/>
          <w:marTop w:val="0"/>
          <w:marBottom w:val="0"/>
          <w:divBdr>
            <w:top w:val="none" w:sz="0" w:space="0" w:color="auto"/>
            <w:left w:val="none" w:sz="0" w:space="0" w:color="auto"/>
            <w:bottom w:val="none" w:sz="0" w:space="0" w:color="auto"/>
            <w:right w:val="none" w:sz="0" w:space="0" w:color="auto"/>
          </w:divBdr>
        </w:div>
        <w:div w:id="904027257">
          <w:marLeft w:val="0"/>
          <w:marRight w:val="0"/>
          <w:marTop w:val="0"/>
          <w:marBottom w:val="0"/>
          <w:divBdr>
            <w:top w:val="none" w:sz="0" w:space="0" w:color="auto"/>
            <w:left w:val="none" w:sz="0" w:space="0" w:color="auto"/>
            <w:bottom w:val="none" w:sz="0" w:space="0" w:color="auto"/>
            <w:right w:val="none" w:sz="0" w:space="0" w:color="auto"/>
          </w:divBdr>
        </w:div>
        <w:div w:id="1164055056">
          <w:marLeft w:val="0"/>
          <w:marRight w:val="0"/>
          <w:marTop w:val="0"/>
          <w:marBottom w:val="0"/>
          <w:divBdr>
            <w:top w:val="none" w:sz="0" w:space="0" w:color="auto"/>
            <w:left w:val="none" w:sz="0" w:space="0" w:color="auto"/>
            <w:bottom w:val="none" w:sz="0" w:space="0" w:color="auto"/>
            <w:right w:val="none" w:sz="0" w:space="0" w:color="auto"/>
          </w:divBdr>
        </w:div>
        <w:div w:id="1300961775">
          <w:marLeft w:val="0"/>
          <w:marRight w:val="0"/>
          <w:marTop w:val="0"/>
          <w:marBottom w:val="0"/>
          <w:divBdr>
            <w:top w:val="none" w:sz="0" w:space="0" w:color="auto"/>
            <w:left w:val="none" w:sz="0" w:space="0" w:color="auto"/>
            <w:bottom w:val="none" w:sz="0" w:space="0" w:color="auto"/>
            <w:right w:val="none" w:sz="0" w:space="0" w:color="auto"/>
          </w:divBdr>
        </w:div>
      </w:divsChild>
    </w:div>
    <w:div w:id="63264581">
      <w:bodyDiv w:val="1"/>
      <w:marLeft w:val="0"/>
      <w:marRight w:val="0"/>
      <w:marTop w:val="0"/>
      <w:marBottom w:val="0"/>
      <w:divBdr>
        <w:top w:val="none" w:sz="0" w:space="0" w:color="auto"/>
        <w:left w:val="none" w:sz="0" w:space="0" w:color="auto"/>
        <w:bottom w:val="none" w:sz="0" w:space="0" w:color="auto"/>
        <w:right w:val="none" w:sz="0" w:space="0" w:color="auto"/>
      </w:divBdr>
    </w:div>
    <w:div w:id="99835103">
      <w:bodyDiv w:val="1"/>
      <w:marLeft w:val="0"/>
      <w:marRight w:val="0"/>
      <w:marTop w:val="0"/>
      <w:marBottom w:val="0"/>
      <w:divBdr>
        <w:top w:val="none" w:sz="0" w:space="0" w:color="auto"/>
        <w:left w:val="none" w:sz="0" w:space="0" w:color="auto"/>
        <w:bottom w:val="none" w:sz="0" w:space="0" w:color="auto"/>
        <w:right w:val="none" w:sz="0" w:space="0" w:color="auto"/>
      </w:divBdr>
      <w:divsChild>
        <w:div w:id="7830553">
          <w:marLeft w:val="0"/>
          <w:marRight w:val="0"/>
          <w:marTop w:val="0"/>
          <w:marBottom w:val="0"/>
          <w:divBdr>
            <w:top w:val="none" w:sz="0" w:space="0" w:color="auto"/>
            <w:left w:val="none" w:sz="0" w:space="0" w:color="auto"/>
            <w:bottom w:val="none" w:sz="0" w:space="0" w:color="auto"/>
            <w:right w:val="none" w:sz="0" w:space="0" w:color="auto"/>
          </w:divBdr>
        </w:div>
        <w:div w:id="96871866">
          <w:marLeft w:val="0"/>
          <w:marRight w:val="0"/>
          <w:marTop w:val="0"/>
          <w:marBottom w:val="0"/>
          <w:divBdr>
            <w:top w:val="none" w:sz="0" w:space="0" w:color="auto"/>
            <w:left w:val="none" w:sz="0" w:space="0" w:color="auto"/>
            <w:bottom w:val="none" w:sz="0" w:space="0" w:color="auto"/>
            <w:right w:val="none" w:sz="0" w:space="0" w:color="auto"/>
          </w:divBdr>
        </w:div>
        <w:div w:id="606473196">
          <w:marLeft w:val="0"/>
          <w:marRight w:val="0"/>
          <w:marTop w:val="0"/>
          <w:marBottom w:val="0"/>
          <w:divBdr>
            <w:top w:val="none" w:sz="0" w:space="0" w:color="auto"/>
            <w:left w:val="none" w:sz="0" w:space="0" w:color="auto"/>
            <w:bottom w:val="none" w:sz="0" w:space="0" w:color="auto"/>
            <w:right w:val="none" w:sz="0" w:space="0" w:color="auto"/>
          </w:divBdr>
        </w:div>
        <w:div w:id="1384057456">
          <w:marLeft w:val="0"/>
          <w:marRight w:val="0"/>
          <w:marTop w:val="0"/>
          <w:marBottom w:val="0"/>
          <w:divBdr>
            <w:top w:val="none" w:sz="0" w:space="0" w:color="auto"/>
            <w:left w:val="none" w:sz="0" w:space="0" w:color="auto"/>
            <w:bottom w:val="none" w:sz="0" w:space="0" w:color="auto"/>
            <w:right w:val="none" w:sz="0" w:space="0" w:color="auto"/>
          </w:divBdr>
        </w:div>
        <w:div w:id="1860508007">
          <w:marLeft w:val="0"/>
          <w:marRight w:val="0"/>
          <w:marTop w:val="0"/>
          <w:marBottom w:val="0"/>
          <w:divBdr>
            <w:top w:val="none" w:sz="0" w:space="0" w:color="auto"/>
            <w:left w:val="none" w:sz="0" w:space="0" w:color="auto"/>
            <w:bottom w:val="none" w:sz="0" w:space="0" w:color="auto"/>
            <w:right w:val="none" w:sz="0" w:space="0" w:color="auto"/>
          </w:divBdr>
        </w:div>
        <w:div w:id="1966423414">
          <w:marLeft w:val="0"/>
          <w:marRight w:val="0"/>
          <w:marTop w:val="0"/>
          <w:marBottom w:val="0"/>
          <w:divBdr>
            <w:top w:val="none" w:sz="0" w:space="0" w:color="auto"/>
            <w:left w:val="none" w:sz="0" w:space="0" w:color="auto"/>
            <w:bottom w:val="none" w:sz="0" w:space="0" w:color="auto"/>
            <w:right w:val="none" w:sz="0" w:space="0" w:color="auto"/>
          </w:divBdr>
        </w:div>
        <w:div w:id="2017033694">
          <w:marLeft w:val="0"/>
          <w:marRight w:val="0"/>
          <w:marTop w:val="0"/>
          <w:marBottom w:val="0"/>
          <w:divBdr>
            <w:top w:val="none" w:sz="0" w:space="0" w:color="auto"/>
            <w:left w:val="none" w:sz="0" w:space="0" w:color="auto"/>
            <w:bottom w:val="none" w:sz="0" w:space="0" w:color="auto"/>
            <w:right w:val="none" w:sz="0" w:space="0" w:color="auto"/>
          </w:divBdr>
        </w:div>
      </w:divsChild>
    </w:div>
    <w:div w:id="361634567">
      <w:bodyDiv w:val="1"/>
      <w:marLeft w:val="0"/>
      <w:marRight w:val="0"/>
      <w:marTop w:val="0"/>
      <w:marBottom w:val="0"/>
      <w:divBdr>
        <w:top w:val="none" w:sz="0" w:space="0" w:color="auto"/>
        <w:left w:val="none" w:sz="0" w:space="0" w:color="auto"/>
        <w:bottom w:val="none" w:sz="0" w:space="0" w:color="auto"/>
        <w:right w:val="none" w:sz="0" w:space="0" w:color="auto"/>
      </w:divBdr>
    </w:div>
    <w:div w:id="623535575">
      <w:bodyDiv w:val="1"/>
      <w:marLeft w:val="0"/>
      <w:marRight w:val="0"/>
      <w:marTop w:val="0"/>
      <w:marBottom w:val="0"/>
      <w:divBdr>
        <w:top w:val="none" w:sz="0" w:space="0" w:color="auto"/>
        <w:left w:val="none" w:sz="0" w:space="0" w:color="auto"/>
        <w:bottom w:val="none" w:sz="0" w:space="0" w:color="auto"/>
        <w:right w:val="none" w:sz="0" w:space="0" w:color="auto"/>
      </w:divBdr>
      <w:divsChild>
        <w:div w:id="929199822">
          <w:marLeft w:val="0"/>
          <w:marRight w:val="0"/>
          <w:marTop w:val="0"/>
          <w:marBottom w:val="0"/>
          <w:divBdr>
            <w:top w:val="none" w:sz="0" w:space="0" w:color="auto"/>
            <w:left w:val="none" w:sz="0" w:space="0" w:color="auto"/>
            <w:bottom w:val="none" w:sz="0" w:space="0" w:color="auto"/>
            <w:right w:val="none" w:sz="0" w:space="0" w:color="auto"/>
          </w:divBdr>
        </w:div>
        <w:div w:id="1846044454">
          <w:marLeft w:val="0"/>
          <w:marRight w:val="0"/>
          <w:marTop w:val="0"/>
          <w:marBottom w:val="0"/>
          <w:divBdr>
            <w:top w:val="none" w:sz="0" w:space="0" w:color="auto"/>
            <w:left w:val="none" w:sz="0" w:space="0" w:color="auto"/>
            <w:bottom w:val="none" w:sz="0" w:space="0" w:color="auto"/>
            <w:right w:val="none" w:sz="0" w:space="0" w:color="auto"/>
          </w:divBdr>
        </w:div>
        <w:div w:id="1250892824">
          <w:marLeft w:val="0"/>
          <w:marRight w:val="0"/>
          <w:marTop w:val="0"/>
          <w:marBottom w:val="0"/>
          <w:divBdr>
            <w:top w:val="none" w:sz="0" w:space="0" w:color="auto"/>
            <w:left w:val="none" w:sz="0" w:space="0" w:color="auto"/>
            <w:bottom w:val="none" w:sz="0" w:space="0" w:color="auto"/>
            <w:right w:val="none" w:sz="0" w:space="0" w:color="auto"/>
          </w:divBdr>
        </w:div>
        <w:div w:id="1502810775">
          <w:marLeft w:val="0"/>
          <w:marRight w:val="0"/>
          <w:marTop w:val="0"/>
          <w:marBottom w:val="0"/>
          <w:divBdr>
            <w:top w:val="none" w:sz="0" w:space="0" w:color="auto"/>
            <w:left w:val="none" w:sz="0" w:space="0" w:color="auto"/>
            <w:bottom w:val="none" w:sz="0" w:space="0" w:color="auto"/>
            <w:right w:val="none" w:sz="0" w:space="0" w:color="auto"/>
          </w:divBdr>
        </w:div>
        <w:div w:id="1218200923">
          <w:marLeft w:val="0"/>
          <w:marRight w:val="0"/>
          <w:marTop w:val="0"/>
          <w:marBottom w:val="0"/>
          <w:divBdr>
            <w:top w:val="none" w:sz="0" w:space="0" w:color="auto"/>
            <w:left w:val="none" w:sz="0" w:space="0" w:color="auto"/>
            <w:bottom w:val="none" w:sz="0" w:space="0" w:color="auto"/>
            <w:right w:val="none" w:sz="0" w:space="0" w:color="auto"/>
          </w:divBdr>
        </w:div>
        <w:div w:id="1141191180">
          <w:marLeft w:val="0"/>
          <w:marRight w:val="0"/>
          <w:marTop w:val="0"/>
          <w:marBottom w:val="0"/>
          <w:divBdr>
            <w:top w:val="none" w:sz="0" w:space="0" w:color="auto"/>
            <w:left w:val="none" w:sz="0" w:space="0" w:color="auto"/>
            <w:bottom w:val="none" w:sz="0" w:space="0" w:color="auto"/>
            <w:right w:val="none" w:sz="0" w:space="0" w:color="auto"/>
          </w:divBdr>
        </w:div>
        <w:div w:id="215362187">
          <w:marLeft w:val="0"/>
          <w:marRight w:val="0"/>
          <w:marTop w:val="0"/>
          <w:marBottom w:val="0"/>
          <w:divBdr>
            <w:top w:val="none" w:sz="0" w:space="0" w:color="auto"/>
            <w:left w:val="none" w:sz="0" w:space="0" w:color="auto"/>
            <w:bottom w:val="none" w:sz="0" w:space="0" w:color="auto"/>
            <w:right w:val="none" w:sz="0" w:space="0" w:color="auto"/>
          </w:divBdr>
        </w:div>
        <w:div w:id="660694564">
          <w:marLeft w:val="0"/>
          <w:marRight w:val="0"/>
          <w:marTop w:val="0"/>
          <w:marBottom w:val="0"/>
          <w:divBdr>
            <w:top w:val="none" w:sz="0" w:space="0" w:color="auto"/>
            <w:left w:val="none" w:sz="0" w:space="0" w:color="auto"/>
            <w:bottom w:val="none" w:sz="0" w:space="0" w:color="auto"/>
            <w:right w:val="none" w:sz="0" w:space="0" w:color="auto"/>
          </w:divBdr>
        </w:div>
      </w:divsChild>
    </w:div>
    <w:div w:id="732191730">
      <w:bodyDiv w:val="1"/>
      <w:marLeft w:val="0"/>
      <w:marRight w:val="0"/>
      <w:marTop w:val="0"/>
      <w:marBottom w:val="0"/>
      <w:divBdr>
        <w:top w:val="none" w:sz="0" w:space="0" w:color="auto"/>
        <w:left w:val="none" w:sz="0" w:space="0" w:color="auto"/>
        <w:bottom w:val="none" w:sz="0" w:space="0" w:color="auto"/>
        <w:right w:val="none" w:sz="0" w:space="0" w:color="auto"/>
      </w:divBdr>
      <w:divsChild>
        <w:div w:id="475605371">
          <w:marLeft w:val="0"/>
          <w:marRight w:val="0"/>
          <w:marTop w:val="0"/>
          <w:marBottom w:val="0"/>
          <w:divBdr>
            <w:top w:val="none" w:sz="0" w:space="0" w:color="auto"/>
            <w:left w:val="none" w:sz="0" w:space="0" w:color="auto"/>
            <w:bottom w:val="none" w:sz="0" w:space="0" w:color="auto"/>
            <w:right w:val="none" w:sz="0" w:space="0" w:color="auto"/>
          </w:divBdr>
        </w:div>
        <w:div w:id="1586107454">
          <w:marLeft w:val="0"/>
          <w:marRight w:val="0"/>
          <w:marTop w:val="0"/>
          <w:marBottom w:val="0"/>
          <w:divBdr>
            <w:top w:val="none" w:sz="0" w:space="0" w:color="auto"/>
            <w:left w:val="none" w:sz="0" w:space="0" w:color="auto"/>
            <w:bottom w:val="none" w:sz="0" w:space="0" w:color="auto"/>
            <w:right w:val="none" w:sz="0" w:space="0" w:color="auto"/>
          </w:divBdr>
        </w:div>
      </w:divsChild>
    </w:div>
    <w:div w:id="822507711">
      <w:bodyDiv w:val="1"/>
      <w:marLeft w:val="0"/>
      <w:marRight w:val="0"/>
      <w:marTop w:val="0"/>
      <w:marBottom w:val="0"/>
      <w:divBdr>
        <w:top w:val="none" w:sz="0" w:space="0" w:color="auto"/>
        <w:left w:val="none" w:sz="0" w:space="0" w:color="auto"/>
        <w:bottom w:val="none" w:sz="0" w:space="0" w:color="auto"/>
        <w:right w:val="none" w:sz="0" w:space="0" w:color="auto"/>
      </w:divBdr>
    </w:div>
    <w:div w:id="831531039">
      <w:bodyDiv w:val="1"/>
      <w:marLeft w:val="0"/>
      <w:marRight w:val="0"/>
      <w:marTop w:val="0"/>
      <w:marBottom w:val="0"/>
      <w:divBdr>
        <w:top w:val="none" w:sz="0" w:space="0" w:color="auto"/>
        <w:left w:val="none" w:sz="0" w:space="0" w:color="auto"/>
        <w:bottom w:val="none" w:sz="0" w:space="0" w:color="auto"/>
        <w:right w:val="none" w:sz="0" w:space="0" w:color="auto"/>
      </w:divBdr>
      <w:divsChild>
        <w:div w:id="136075179">
          <w:marLeft w:val="0"/>
          <w:marRight w:val="0"/>
          <w:marTop w:val="0"/>
          <w:marBottom w:val="0"/>
          <w:divBdr>
            <w:top w:val="none" w:sz="0" w:space="0" w:color="auto"/>
            <w:left w:val="none" w:sz="0" w:space="0" w:color="auto"/>
            <w:bottom w:val="none" w:sz="0" w:space="0" w:color="auto"/>
            <w:right w:val="none" w:sz="0" w:space="0" w:color="auto"/>
          </w:divBdr>
        </w:div>
        <w:div w:id="367099085">
          <w:marLeft w:val="0"/>
          <w:marRight w:val="0"/>
          <w:marTop w:val="0"/>
          <w:marBottom w:val="0"/>
          <w:divBdr>
            <w:top w:val="none" w:sz="0" w:space="0" w:color="auto"/>
            <w:left w:val="none" w:sz="0" w:space="0" w:color="auto"/>
            <w:bottom w:val="none" w:sz="0" w:space="0" w:color="auto"/>
            <w:right w:val="none" w:sz="0" w:space="0" w:color="auto"/>
          </w:divBdr>
        </w:div>
        <w:div w:id="589436702">
          <w:marLeft w:val="0"/>
          <w:marRight w:val="0"/>
          <w:marTop w:val="0"/>
          <w:marBottom w:val="0"/>
          <w:divBdr>
            <w:top w:val="none" w:sz="0" w:space="0" w:color="auto"/>
            <w:left w:val="none" w:sz="0" w:space="0" w:color="auto"/>
            <w:bottom w:val="none" w:sz="0" w:space="0" w:color="auto"/>
            <w:right w:val="none" w:sz="0" w:space="0" w:color="auto"/>
          </w:divBdr>
        </w:div>
        <w:div w:id="1157261323">
          <w:marLeft w:val="0"/>
          <w:marRight w:val="0"/>
          <w:marTop w:val="0"/>
          <w:marBottom w:val="0"/>
          <w:divBdr>
            <w:top w:val="none" w:sz="0" w:space="0" w:color="auto"/>
            <w:left w:val="none" w:sz="0" w:space="0" w:color="auto"/>
            <w:bottom w:val="none" w:sz="0" w:space="0" w:color="auto"/>
            <w:right w:val="none" w:sz="0" w:space="0" w:color="auto"/>
          </w:divBdr>
        </w:div>
        <w:div w:id="1279991851">
          <w:marLeft w:val="0"/>
          <w:marRight w:val="0"/>
          <w:marTop w:val="0"/>
          <w:marBottom w:val="0"/>
          <w:divBdr>
            <w:top w:val="none" w:sz="0" w:space="0" w:color="auto"/>
            <w:left w:val="none" w:sz="0" w:space="0" w:color="auto"/>
            <w:bottom w:val="none" w:sz="0" w:space="0" w:color="auto"/>
            <w:right w:val="none" w:sz="0" w:space="0" w:color="auto"/>
          </w:divBdr>
        </w:div>
        <w:div w:id="1559590619">
          <w:marLeft w:val="0"/>
          <w:marRight w:val="0"/>
          <w:marTop w:val="0"/>
          <w:marBottom w:val="0"/>
          <w:divBdr>
            <w:top w:val="none" w:sz="0" w:space="0" w:color="auto"/>
            <w:left w:val="none" w:sz="0" w:space="0" w:color="auto"/>
            <w:bottom w:val="none" w:sz="0" w:space="0" w:color="auto"/>
            <w:right w:val="none" w:sz="0" w:space="0" w:color="auto"/>
          </w:divBdr>
        </w:div>
        <w:div w:id="1656109004">
          <w:marLeft w:val="0"/>
          <w:marRight w:val="0"/>
          <w:marTop w:val="0"/>
          <w:marBottom w:val="0"/>
          <w:divBdr>
            <w:top w:val="none" w:sz="0" w:space="0" w:color="auto"/>
            <w:left w:val="none" w:sz="0" w:space="0" w:color="auto"/>
            <w:bottom w:val="none" w:sz="0" w:space="0" w:color="auto"/>
            <w:right w:val="none" w:sz="0" w:space="0" w:color="auto"/>
          </w:divBdr>
        </w:div>
        <w:div w:id="1773162817">
          <w:marLeft w:val="0"/>
          <w:marRight w:val="0"/>
          <w:marTop w:val="0"/>
          <w:marBottom w:val="0"/>
          <w:divBdr>
            <w:top w:val="none" w:sz="0" w:space="0" w:color="auto"/>
            <w:left w:val="none" w:sz="0" w:space="0" w:color="auto"/>
            <w:bottom w:val="none" w:sz="0" w:space="0" w:color="auto"/>
            <w:right w:val="none" w:sz="0" w:space="0" w:color="auto"/>
          </w:divBdr>
        </w:div>
        <w:div w:id="2014870484">
          <w:marLeft w:val="0"/>
          <w:marRight w:val="0"/>
          <w:marTop w:val="0"/>
          <w:marBottom w:val="0"/>
          <w:divBdr>
            <w:top w:val="none" w:sz="0" w:space="0" w:color="auto"/>
            <w:left w:val="none" w:sz="0" w:space="0" w:color="auto"/>
            <w:bottom w:val="none" w:sz="0" w:space="0" w:color="auto"/>
            <w:right w:val="none" w:sz="0" w:space="0" w:color="auto"/>
          </w:divBdr>
        </w:div>
      </w:divsChild>
    </w:div>
    <w:div w:id="846745641">
      <w:bodyDiv w:val="1"/>
      <w:marLeft w:val="0"/>
      <w:marRight w:val="0"/>
      <w:marTop w:val="0"/>
      <w:marBottom w:val="0"/>
      <w:divBdr>
        <w:top w:val="none" w:sz="0" w:space="0" w:color="auto"/>
        <w:left w:val="none" w:sz="0" w:space="0" w:color="auto"/>
        <w:bottom w:val="none" w:sz="0" w:space="0" w:color="auto"/>
        <w:right w:val="none" w:sz="0" w:space="0" w:color="auto"/>
      </w:divBdr>
    </w:div>
    <w:div w:id="1058286021">
      <w:bodyDiv w:val="1"/>
      <w:marLeft w:val="0"/>
      <w:marRight w:val="0"/>
      <w:marTop w:val="0"/>
      <w:marBottom w:val="0"/>
      <w:divBdr>
        <w:top w:val="none" w:sz="0" w:space="0" w:color="auto"/>
        <w:left w:val="none" w:sz="0" w:space="0" w:color="auto"/>
        <w:bottom w:val="none" w:sz="0" w:space="0" w:color="auto"/>
        <w:right w:val="none" w:sz="0" w:space="0" w:color="auto"/>
      </w:divBdr>
      <w:divsChild>
        <w:div w:id="502941586">
          <w:marLeft w:val="0"/>
          <w:marRight w:val="0"/>
          <w:marTop w:val="0"/>
          <w:marBottom w:val="0"/>
          <w:divBdr>
            <w:top w:val="none" w:sz="0" w:space="0" w:color="auto"/>
            <w:left w:val="none" w:sz="0" w:space="0" w:color="auto"/>
            <w:bottom w:val="none" w:sz="0" w:space="0" w:color="auto"/>
            <w:right w:val="none" w:sz="0" w:space="0" w:color="auto"/>
          </w:divBdr>
        </w:div>
        <w:div w:id="528225913">
          <w:marLeft w:val="0"/>
          <w:marRight w:val="0"/>
          <w:marTop w:val="0"/>
          <w:marBottom w:val="0"/>
          <w:divBdr>
            <w:top w:val="none" w:sz="0" w:space="0" w:color="auto"/>
            <w:left w:val="none" w:sz="0" w:space="0" w:color="auto"/>
            <w:bottom w:val="none" w:sz="0" w:space="0" w:color="auto"/>
            <w:right w:val="none" w:sz="0" w:space="0" w:color="auto"/>
          </w:divBdr>
        </w:div>
        <w:div w:id="874462862">
          <w:marLeft w:val="0"/>
          <w:marRight w:val="0"/>
          <w:marTop w:val="0"/>
          <w:marBottom w:val="0"/>
          <w:divBdr>
            <w:top w:val="none" w:sz="0" w:space="0" w:color="auto"/>
            <w:left w:val="none" w:sz="0" w:space="0" w:color="auto"/>
            <w:bottom w:val="none" w:sz="0" w:space="0" w:color="auto"/>
            <w:right w:val="none" w:sz="0" w:space="0" w:color="auto"/>
          </w:divBdr>
        </w:div>
        <w:div w:id="1434087312">
          <w:marLeft w:val="0"/>
          <w:marRight w:val="0"/>
          <w:marTop w:val="0"/>
          <w:marBottom w:val="0"/>
          <w:divBdr>
            <w:top w:val="none" w:sz="0" w:space="0" w:color="auto"/>
            <w:left w:val="none" w:sz="0" w:space="0" w:color="auto"/>
            <w:bottom w:val="none" w:sz="0" w:space="0" w:color="auto"/>
            <w:right w:val="none" w:sz="0" w:space="0" w:color="auto"/>
          </w:divBdr>
        </w:div>
        <w:div w:id="1556889426">
          <w:marLeft w:val="0"/>
          <w:marRight w:val="0"/>
          <w:marTop w:val="0"/>
          <w:marBottom w:val="0"/>
          <w:divBdr>
            <w:top w:val="none" w:sz="0" w:space="0" w:color="auto"/>
            <w:left w:val="none" w:sz="0" w:space="0" w:color="auto"/>
            <w:bottom w:val="none" w:sz="0" w:space="0" w:color="auto"/>
            <w:right w:val="none" w:sz="0" w:space="0" w:color="auto"/>
          </w:divBdr>
        </w:div>
        <w:div w:id="1739012868">
          <w:marLeft w:val="0"/>
          <w:marRight w:val="0"/>
          <w:marTop w:val="0"/>
          <w:marBottom w:val="0"/>
          <w:divBdr>
            <w:top w:val="none" w:sz="0" w:space="0" w:color="auto"/>
            <w:left w:val="none" w:sz="0" w:space="0" w:color="auto"/>
            <w:bottom w:val="none" w:sz="0" w:space="0" w:color="auto"/>
            <w:right w:val="none" w:sz="0" w:space="0" w:color="auto"/>
          </w:divBdr>
        </w:div>
        <w:div w:id="2101172783">
          <w:marLeft w:val="0"/>
          <w:marRight w:val="0"/>
          <w:marTop w:val="0"/>
          <w:marBottom w:val="0"/>
          <w:divBdr>
            <w:top w:val="none" w:sz="0" w:space="0" w:color="auto"/>
            <w:left w:val="none" w:sz="0" w:space="0" w:color="auto"/>
            <w:bottom w:val="none" w:sz="0" w:space="0" w:color="auto"/>
            <w:right w:val="none" w:sz="0" w:space="0" w:color="auto"/>
          </w:divBdr>
        </w:div>
      </w:divsChild>
    </w:div>
    <w:div w:id="1310594402">
      <w:bodyDiv w:val="1"/>
      <w:marLeft w:val="0"/>
      <w:marRight w:val="0"/>
      <w:marTop w:val="0"/>
      <w:marBottom w:val="0"/>
      <w:divBdr>
        <w:top w:val="none" w:sz="0" w:space="0" w:color="auto"/>
        <w:left w:val="none" w:sz="0" w:space="0" w:color="auto"/>
        <w:bottom w:val="none" w:sz="0" w:space="0" w:color="auto"/>
        <w:right w:val="none" w:sz="0" w:space="0" w:color="auto"/>
      </w:divBdr>
    </w:div>
    <w:div w:id="1371883762">
      <w:bodyDiv w:val="1"/>
      <w:marLeft w:val="0"/>
      <w:marRight w:val="0"/>
      <w:marTop w:val="0"/>
      <w:marBottom w:val="0"/>
      <w:divBdr>
        <w:top w:val="none" w:sz="0" w:space="0" w:color="auto"/>
        <w:left w:val="none" w:sz="0" w:space="0" w:color="auto"/>
        <w:bottom w:val="none" w:sz="0" w:space="0" w:color="auto"/>
        <w:right w:val="none" w:sz="0" w:space="0" w:color="auto"/>
      </w:divBdr>
    </w:div>
    <w:div w:id="1430275082">
      <w:bodyDiv w:val="1"/>
      <w:marLeft w:val="0"/>
      <w:marRight w:val="0"/>
      <w:marTop w:val="0"/>
      <w:marBottom w:val="0"/>
      <w:divBdr>
        <w:top w:val="none" w:sz="0" w:space="0" w:color="auto"/>
        <w:left w:val="none" w:sz="0" w:space="0" w:color="auto"/>
        <w:bottom w:val="none" w:sz="0" w:space="0" w:color="auto"/>
        <w:right w:val="none" w:sz="0" w:space="0" w:color="auto"/>
      </w:divBdr>
      <w:divsChild>
        <w:div w:id="33970191">
          <w:marLeft w:val="0"/>
          <w:marRight w:val="0"/>
          <w:marTop w:val="0"/>
          <w:marBottom w:val="0"/>
          <w:divBdr>
            <w:top w:val="none" w:sz="0" w:space="0" w:color="auto"/>
            <w:left w:val="none" w:sz="0" w:space="0" w:color="auto"/>
            <w:bottom w:val="none" w:sz="0" w:space="0" w:color="auto"/>
            <w:right w:val="none" w:sz="0" w:space="0" w:color="auto"/>
          </w:divBdr>
        </w:div>
        <w:div w:id="1045182568">
          <w:marLeft w:val="0"/>
          <w:marRight w:val="0"/>
          <w:marTop w:val="0"/>
          <w:marBottom w:val="0"/>
          <w:divBdr>
            <w:top w:val="none" w:sz="0" w:space="0" w:color="auto"/>
            <w:left w:val="none" w:sz="0" w:space="0" w:color="auto"/>
            <w:bottom w:val="none" w:sz="0" w:space="0" w:color="auto"/>
            <w:right w:val="none" w:sz="0" w:space="0" w:color="auto"/>
          </w:divBdr>
        </w:div>
        <w:div w:id="1093478302">
          <w:marLeft w:val="0"/>
          <w:marRight w:val="0"/>
          <w:marTop w:val="0"/>
          <w:marBottom w:val="0"/>
          <w:divBdr>
            <w:top w:val="none" w:sz="0" w:space="0" w:color="auto"/>
            <w:left w:val="none" w:sz="0" w:space="0" w:color="auto"/>
            <w:bottom w:val="none" w:sz="0" w:space="0" w:color="auto"/>
            <w:right w:val="none" w:sz="0" w:space="0" w:color="auto"/>
          </w:divBdr>
        </w:div>
        <w:div w:id="1246263263">
          <w:marLeft w:val="0"/>
          <w:marRight w:val="0"/>
          <w:marTop w:val="0"/>
          <w:marBottom w:val="0"/>
          <w:divBdr>
            <w:top w:val="none" w:sz="0" w:space="0" w:color="auto"/>
            <w:left w:val="none" w:sz="0" w:space="0" w:color="auto"/>
            <w:bottom w:val="none" w:sz="0" w:space="0" w:color="auto"/>
            <w:right w:val="none" w:sz="0" w:space="0" w:color="auto"/>
          </w:divBdr>
        </w:div>
        <w:div w:id="1581869725">
          <w:marLeft w:val="0"/>
          <w:marRight w:val="0"/>
          <w:marTop w:val="0"/>
          <w:marBottom w:val="0"/>
          <w:divBdr>
            <w:top w:val="none" w:sz="0" w:space="0" w:color="auto"/>
            <w:left w:val="none" w:sz="0" w:space="0" w:color="auto"/>
            <w:bottom w:val="none" w:sz="0" w:space="0" w:color="auto"/>
            <w:right w:val="none" w:sz="0" w:space="0" w:color="auto"/>
          </w:divBdr>
        </w:div>
        <w:div w:id="1676153006">
          <w:marLeft w:val="0"/>
          <w:marRight w:val="0"/>
          <w:marTop w:val="0"/>
          <w:marBottom w:val="0"/>
          <w:divBdr>
            <w:top w:val="none" w:sz="0" w:space="0" w:color="auto"/>
            <w:left w:val="none" w:sz="0" w:space="0" w:color="auto"/>
            <w:bottom w:val="none" w:sz="0" w:space="0" w:color="auto"/>
            <w:right w:val="none" w:sz="0" w:space="0" w:color="auto"/>
          </w:divBdr>
        </w:div>
        <w:div w:id="1878855609">
          <w:marLeft w:val="0"/>
          <w:marRight w:val="0"/>
          <w:marTop w:val="0"/>
          <w:marBottom w:val="0"/>
          <w:divBdr>
            <w:top w:val="none" w:sz="0" w:space="0" w:color="auto"/>
            <w:left w:val="none" w:sz="0" w:space="0" w:color="auto"/>
            <w:bottom w:val="none" w:sz="0" w:space="0" w:color="auto"/>
            <w:right w:val="none" w:sz="0" w:space="0" w:color="auto"/>
          </w:divBdr>
        </w:div>
        <w:div w:id="1967468599">
          <w:marLeft w:val="0"/>
          <w:marRight w:val="0"/>
          <w:marTop w:val="0"/>
          <w:marBottom w:val="0"/>
          <w:divBdr>
            <w:top w:val="none" w:sz="0" w:space="0" w:color="auto"/>
            <w:left w:val="none" w:sz="0" w:space="0" w:color="auto"/>
            <w:bottom w:val="none" w:sz="0" w:space="0" w:color="auto"/>
            <w:right w:val="none" w:sz="0" w:space="0" w:color="auto"/>
          </w:divBdr>
        </w:div>
        <w:div w:id="2042199872">
          <w:marLeft w:val="0"/>
          <w:marRight w:val="0"/>
          <w:marTop w:val="0"/>
          <w:marBottom w:val="0"/>
          <w:divBdr>
            <w:top w:val="none" w:sz="0" w:space="0" w:color="auto"/>
            <w:left w:val="none" w:sz="0" w:space="0" w:color="auto"/>
            <w:bottom w:val="none" w:sz="0" w:space="0" w:color="auto"/>
            <w:right w:val="none" w:sz="0" w:space="0" w:color="auto"/>
          </w:divBdr>
        </w:div>
      </w:divsChild>
    </w:div>
    <w:div w:id="1495144036">
      <w:bodyDiv w:val="1"/>
      <w:marLeft w:val="0"/>
      <w:marRight w:val="0"/>
      <w:marTop w:val="0"/>
      <w:marBottom w:val="0"/>
      <w:divBdr>
        <w:top w:val="none" w:sz="0" w:space="0" w:color="auto"/>
        <w:left w:val="none" w:sz="0" w:space="0" w:color="auto"/>
        <w:bottom w:val="none" w:sz="0" w:space="0" w:color="auto"/>
        <w:right w:val="none" w:sz="0" w:space="0" w:color="auto"/>
      </w:divBdr>
      <w:divsChild>
        <w:div w:id="282199319">
          <w:marLeft w:val="0"/>
          <w:marRight w:val="0"/>
          <w:marTop w:val="0"/>
          <w:marBottom w:val="0"/>
          <w:divBdr>
            <w:top w:val="none" w:sz="0" w:space="0" w:color="auto"/>
            <w:left w:val="none" w:sz="0" w:space="0" w:color="auto"/>
            <w:bottom w:val="none" w:sz="0" w:space="0" w:color="auto"/>
            <w:right w:val="none" w:sz="0" w:space="0" w:color="auto"/>
          </w:divBdr>
        </w:div>
        <w:div w:id="540482407">
          <w:marLeft w:val="0"/>
          <w:marRight w:val="0"/>
          <w:marTop w:val="0"/>
          <w:marBottom w:val="0"/>
          <w:divBdr>
            <w:top w:val="none" w:sz="0" w:space="0" w:color="auto"/>
            <w:left w:val="none" w:sz="0" w:space="0" w:color="auto"/>
            <w:bottom w:val="none" w:sz="0" w:space="0" w:color="auto"/>
            <w:right w:val="none" w:sz="0" w:space="0" w:color="auto"/>
          </w:divBdr>
        </w:div>
        <w:div w:id="596791834">
          <w:marLeft w:val="0"/>
          <w:marRight w:val="0"/>
          <w:marTop w:val="0"/>
          <w:marBottom w:val="0"/>
          <w:divBdr>
            <w:top w:val="none" w:sz="0" w:space="0" w:color="auto"/>
            <w:left w:val="none" w:sz="0" w:space="0" w:color="auto"/>
            <w:bottom w:val="none" w:sz="0" w:space="0" w:color="auto"/>
            <w:right w:val="none" w:sz="0" w:space="0" w:color="auto"/>
          </w:divBdr>
        </w:div>
        <w:div w:id="839154464">
          <w:marLeft w:val="0"/>
          <w:marRight w:val="0"/>
          <w:marTop w:val="0"/>
          <w:marBottom w:val="0"/>
          <w:divBdr>
            <w:top w:val="none" w:sz="0" w:space="0" w:color="auto"/>
            <w:left w:val="none" w:sz="0" w:space="0" w:color="auto"/>
            <w:bottom w:val="none" w:sz="0" w:space="0" w:color="auto"/>
            <w:right w:val="none" w:sz="0" w:space="0" w:color="auto"/>
          </w:divBdr>
        </w:div>
        <w:div w:id="1441143494">
          <w:marLeft w:val="0"/>
          <w:marRight w:val="0"/>
          <w:marTop w:val="0"/>
          <w:marBottom w:val="0"/>
          <w:divBdr>
            <w:top w:val="none" w:sz="0" w:space="0" w:color="auto"/>
            <w:left w:val="none" w:sz="0" w:space="0" w:color="auto"/>
            <w:bottom w:val="none" w:sz="0" w:space="0" w:color="auto"/>
            <w:right w:val="none" w:sz="0" w:space="0" w:color="auto"/>
          </w:divBdr>
        </w:div>
        <w:div w:id="1808889924">
          <w:marLeft w:val="0"/>
          <w:marRight w:val="0"/>
          <w:marTop w:val="0"/>
          <w:marBottom w:val="0"/>
          <w:divBdr>
            <w:top w:val="none" w:sz="0" w:space="0" w:color="auto"/>
            <w:left w:val="none" w:sz="0" w:space="0" w:color="auto"/>
            <w:bottom w:val="none" w:sz="0" w:space="0" w:color="auto"/>
            <w:right w:val="none" w:sz="0" w:space="0" w:color="auto"/>
          </w:divBdr>
        </w:div>
        <w:div w:id="1820615287">
          <w:marLeft w:val="0"/>
          <w:marRight w:val="0"/>
          <w:marTop w:val="0"/>
          <w:marBottom w:val="0"/>
          <w:divBdr>
            <w:top w:val="none" w:sz="0" w:space="0" w:color="auto"/>
            <w:left w:val="none" w:sz="0" w:space="0" w:color="auto"/>
            <w:bottom w:val="none" w:sz="0" w:space="0" w:color="auto"/>
            <w:right w:val="none" w:sz="0" w:space="0" w:color="auto"/>
          </w:divBdr>
        </w:div>
      </w:divsChild>
    </w:div>
    <w:div w:id="1496189321">
      <w:bodyDiv w:val="1"/>
      <w:marLeft w:val="0"/>
      <w:marRight w:val="0"/>
      <w:marTop w:val="0"/>
      <w:marBottom w:val="0"/>
      <w:divBdr>
        <w:top w:val="none" w:sz="0" w:space="0" w:color="auto"/>
        <w:left w:val="none" w:sz="0" w:space="0" w:color="auto"/>
        <w:bottom w:val="none" w:sz="0" w:space="0" w:color="auto"/>
        <w:right w:val="none" w:sz="0" w:space="0" w:color="auto"/>
      </w:divBdr>
    </w:div>
    <w:div w:id="1658606061">
      <w:bodyDiv w:val="1"/>
      <w:marLeft w:val="0"/>
      <w:marRight w:val="0"/>
      <w:marTop w:val="0"/>
      <w:marBottom w:val="0"/>
      <w:divBdr>
        <w:top w:val="none" w:sz="0" w:space="0" w:color="auto"/>
        <w:left w:val="none" w:sz="0" w:space="0" w:color="auto"/>
        <w:bottom w:val="none" w:sz="0" w:space="0" w:color="auto"/>
        <w:right w:val="none" w:sz="0" w:space="0" w:color="auto"/>
      </w:divBdr>
    </w:div>
    <w:div w:id="1678656705">
      <w:bodyDiv w:val="1"/>
      <w:marLeft w:val="0"/>
      <w:marRight w:val="0"/>
      <w:marTop w:val="0"/>
      <w:marBottom w:val="0"/>
      <w:divBdr>
        <w:top w:val="none" w:sz="0" w:space="0" w:color="auto"/>
        <w:left w:val="none" w:sz="0" w:space="0" w:color="auto"/>
        <w:bottom w:val="none" w:sz="0" w:space="0" w:color="auto"/>
        <w:right w:val="none" w:sz="0" w:space="0" w:color="auto"/>
      </w:divBdr>
      <w:divsChild>
        <w:div w:id="91635312">
          <w:marLeft w:val="0"/>
          <w:marRight w:val="0"/>
          <w:marTop w:val="0"/>
          <w:marBottom w:val="0"/>
          <w:divBdr>
            <w:top w:val="none" w:sz="0" w:space="0" w:color="auto"/>
            <w:left w:val="none" w:sz="0" w:space="0" w:color="auto"/>
            <w:bottom w:val="none" w:sz="0" w:space="0" w:color="auto"/>
            <w:right w:val="none" w:sz="0" w:space="0" w:color="auto"/>
          </w:divBdr>
        </w:div>
        <w:div w:id="203100737">
          <w:marLeft w:val="0"/>
          <w:marRight w:val="0"/>
          <w:marTop w:val="0"/>
          <w:marBottom w:val="0"/>
          <w:divBdr>
            <w:top w:val="none" w:sz="0" w:space="0" w:color="auto"/>
            <w:left w:val="none" w:sz="0" w:space="0" w:color="auto"/>
            <w:bottom w:val="none" w:sz="0" w:space="0" w:color="auto"/>
            <w:right w:val="none" w:sz="0" w:space="0" w:color="auto"/>
          </w:divBdr>
        </w:div>
        <w:div w:id="487089557">
          <w:marLeft w:val="0"/>
          <w:marRight w:val="0"/>
          <w:marTop w:val="0"/>
          <w:marBottom w:val="0"/>
          <w:divBdr>
            <w:top w:val="none" w:sz="0" w:space="0" w:color="auto"/>
            <w:left w:val="none" w:sz="0" w:space="0" w:color="auto"/>
            <w:bottom w:val="none" w:sz="0" w:space="0" w:color="auto"/>
            <w:right w:val="none" w:sz="0" w:space="0" w:color="auto"/>
          </w:divBdr>
        </w:div>
        <w:div w:id="587080052">
          <w:marLeft w:val="0"/>
          <w:marRight w:val="0"/>
          <w:marTop w:val="0"/>
          <w:marBottom w:val="0"/>
          <w:divBdr>
            <w:top w:val="none" w:sz="0" w:space="0" w:color="auto"/>
            <w:left w:val="none" w:sz="0" w:space="0" w:color="auto"/>
            <w:bottom w:val="none" w:sz="0" w:space="0" w:color="auto"/>
            <w:right w:val="none" w:sz="0" w:space="0" w:color="auto"/>
          </w:divBdr>
        </w:div>
        <w:div w:id="608465669">
          <w:marLeft w:val="0"/>
          <w:marRight w:val="0"/>
          <w:marTop w:val="0"/>
          <w:marBottom w:val="0"/>
          <w:divBdr>
            <w:top w:val="none" w:sz="0" w:space="0" w:color="auto"/>
            <w:left w:val="none" w:sz="0" w:space="0" w:color="auto"/>
            <w:bottom w:val="none" w:sz="0" w:space="0" w:color="auto"/>
            <w:right w:val="none" w:sz="0" w:space="0" w:color="auto"/>
          </w:divBdr>
        </w:div>
        <w:div w:id="654139236">
          <w:marLeft w:val="0"/>
          <w:marRight w:val="0"/>
          <w:marTop w:val="0"/>
          <w:marBottom w:val="0"/>
          <w:divBdr>
            <w:top w:val="none" w:sz="0" w:space="0" w:color="auto"/>
            <w:left w:val="none" w:sz="0" w:space="0" w:color="auto"/>
            <w:bottom w:val="none" w:sz="0" w:space="0" w:color="auto"/>
            <w:right w:val="none" w:sz="0" w:space="0" w:color="auto"/>
          </w:divBdr>
        </w:div>
        <w:div w:id="717898825">
          <w:marLeft w:val="0"/>
          <w:marRight w:val="0"/>
          <w:marTop w:val="0"/>
          <w:marBottom w:val="0"/>
          <w:divBdr>
            <w:top w:val="none" w:sz="0" w:space="0" w:color="auto"/>
            <w:left w:val="none" w:sz="0" w:space="0" w:color="auto"/>
            <w:bottom w:val="none" w:sz="0" w:space="0" w:color="auto"/>
            <w:right w:val="none" w:sz="0" w:space="0" w:color="auto"/>
          </w:divBdr>
        </w:div>
        <w:div w:id="779492213">
          <w:marLeft w:val="0"/>
          <w:marRight w:val="0"/>
          <w:marTop w:val="0"/>
          <w:marBottom w:val="0"/>
          <w:divBdr>
            <w:top w:val="none" w:sz="0" w:space="0" w:color="auto"/>
            <w:left w:val="none" w:sz="0" w:space="0" w:color="auto"/>
            <w:bottom w:val="none" w:sz="0" w:space="0" w:color="auto"/>
            <w:right w:val="none" w:sz="0" w:space="0" w:color="auto"/>
          </w:divBdr>
        </w:div>
        <w:div w:id="787774570">
          <w:marLeft w:val="0"/>
          <w:marRight w:val="0"/>
          <w:marTop w:val="0"/>
          <w:marBottom w:val="0"/>
          <w:divBdr>
            <w:top w:val="none" w:sz="0" w:space="0" w:color="auto"/>
            <w:left w:val="none" w:sz="0" w:space="0" w:color="auto"/>
            <w:bottom w:val="none" w:sz="0" w:space="0" w:color="auto"/>
            <w:right w:val="none" w:sz="0" w:space="0" w:color="auto"/>
          </w:divBdr>
        </w:div>
        <w:div w:id="807434378">
          <w:marLeft w:val="0"/>
          <w:marRight w:val="0"/>
          <w:marTop w:val="0"/>
          <w:marBottom w:val="0"/>
          <w:divBdr>
            <w:top w:val="none" w:sz="0" w:space="0" w:color="auto"/>
            <w:left w:val="none" w:sz="0" w:space="0" w:color="auto"/>
            <w:bottom w:val="none" w:sz="0" w:space="0" w:color="auto"/>
            <w:right w:val="none" w:sz="0" w:space="0" w:color="auto"/>
          </w:divBdr>
        </w:div>
        <w:div w:id="943266289">
          <w:marLeft w:val="0"/>
          <w:marRight w:val="0"/>
          <w:marTop w:val="0"/>
          <w:marBottom w:val="0"/>
          <w:divBdr>
            <w:top w:val="none" w:sz="0" w:space="0" w:color="auto"/>
            <w:left w:val="none" w:sz="0" w:space="0" w:color="auto"/>
            <w:bottom w:val="none" w:sz="0" w:space="0" w:color="auto"/>
            <w:right w:val="none" w:sz="0" w:space="0" w:color="auto"/>
          </w:divBdr>
        </w:div>
        <w:div w:id="1084109650">
          <w:marLeft w:val="0"/>
          <w:marRight w:val="0"/>
          <w:marTop w:val="0"/>
          <w:marBottom w:val="0"/>
          <w:divBdr>
            <w:top w:val="none" w:sz="0" w:space="0" w:color="auto"/>
            <w:left w:val="none" w:sz="0" w:space="0" w:color="auto"/>
            <w:bottom w:val="none" w:sz="0" w:space="0" w:color="auto"/>
            <w:right w:val="none" w:sz="0" w:space="0" w:color="auto"/>
          </w:divBdr>
        </w:div>
        <w:div w:id="1087000783">
          <w:marLeft w:val="0"/>
          <w:marRight w:val="0"/>
          <w:marTop w:val="0"/>
          <w:marBottom w:val="0"/>
          <w:divBdr>
            <w:top w:val="none" w:sz="0" w:space="0" w:color="auto"/>
            <w:left w:val="none" w:sz="0" w:space="0" w:color="auto"/>
            <w:bottom w:val="none" w:sz="0" w:space="0" w:color="auto"/>
            <w:right w:val="none" w:sz="0" w:space="0" w:color="auto"/>
          </w:divBdr>
        </w:div>
        <w:div w:id="1125731902">
          <w:marLeft w:val="0"/>
          <w:marRight w:val="0"/>
          <w:marTop w:val="0"/>
          <w:marBottom w:val="0"/>
          <w:divBdr>
            <w:top w:val="none" w:sz="0" w:space="0" w:color="auto"/>
            <w:left w:val="none" w:sz="0" w:space="0" w:color="auto"/>
            <w:bottom w:val="none" w:sz="0" w:space="0" w:color="auto"/>
            <w:right w:val="none" w:sz="0" w:space="0" w:color="auto"/>
          </w:divBdr>
        </w:div>
        <w:div w:id="1157116754">
          <w:marLeft w:val="0"/>
          <w:marRight w:val="0"/>
          <w:marTop w:val="0"/>
          <w:marBottom w:val="0"/>
          <w:divBdr>
            <w:top w:val="none" w:sz="0" w:space="0" w:color="auto"/>
            <w:left w:val="none" w:sz="0" w:space="0" w:color="auto"/>
            <w:bottom w:val="none" w:sz="0" w:space="0" w:color="auto"/>
            <w:right w:val="none" w:sz="0" w:space="0" w:color="auto"/>
          </w:divBdr>
        </w:div>
        <w:div w:id="1327974947">
          <w:marLeft w:val="0"/>
          <w:marRight w:val="0"/>
          <w:marTop w:val="0"/>
          <w:marBottom w:val="0"/>
          <w:divBdr>
            <w:top w:val="none" w:sz="0" w:space="0" w:color="auto"/>
            <w:left w:val="none" w:sz="0" w:space="0" w:color="auto"/>
            <w:bottom w:val="none" w:sz="0" w:space="0" w:color="auto"/>
            <w:right w:val="none" w:sz="0" w:space="0" w:color="auto"/>
          </w:divBdr>
        </w:div>
        <w:div w:id="1414208032">
          <w:marLeft w:val="0"/>
          <w:marRight w:val="0"/>
          <w:marTop w:val="0"/>
          <w:marBottom w:val="0"/>
          <w:divBdr>
            <w:top w:val="none" w:sz="0" w:space="0" w:color="auto"/>
            <w:left w:val="none" w:sz="0" w:space="0" w:color="auto"/>
            <w:bottom w:val="none" w:sz="0" w:space="0" w:color="auto"/>
            <w:right w:val="none" w:sz="0" w:space="0" w:color="auto"/>
          </w:divBdr>
        </w:div>
        <w:div w:id="1418821593">
          <w:marLeft w:val="0"/>
          <w:marRight w:val="0"/>
          <w:marTop w:val="0"/>
          <w:marBottom w:val="0"/>
          <w:divBdr>
            <w:top w:val="none" w:sz="0" w:space="0" w:color="auto"/>
            <w:left w:val="none" w:sz="0" w:space="0" w:color="auto"/>
            <w:bottom w:val="none" w:sz="0" w:space="0" w:color="auto"/>
            <w:right w:val="none" w:sz="0" w:space="0" w:color="auto"/>
          </w:divBdr>
        </w:div>
        <w:div w:id="1456631103">
          <w:marLeft w:val="0"/>
          <w:marRight w:val="0"/>
          <w:marTop w:val="0"/>
          <w:marBottom w:val="0"/>
          <w:divBdr>
            <w:top w:val="none" w:sz="0" w:space="0" w:color="auto"/>
            <w:left w:val="none" w:sz="0" w:space="0" w:color="auto"/>
            <w:bottom w:val="none" w:sz="0" w:space="0" w:color="auto"/>
            <w:right w:val="none" w:sz="0" w:space="0" w:color="auto"/>
          </w:divBdr>
        </w:div>
        <w:div w:id="1585144633">
          <w:marLeft w:val="0"/>
          <w:marRight w:val="0"/>
          <w:marTop w:val="0"/>
          <w:marBottom w:val="0"/>
          <w:divBdr>
            <w:top w:val="none" w:sz="0" w:space="0" w:color="auto"/>
            <w:left w:val="none" w:sz="0" w:space="0" w:color="auto"/>
            <w:bottom w:val="none" w:sz="0" w:space="0" w:color="auto"/>
            <w:right w:val="none" w:sz="0" w:space="0" w:color="auto"/>
          </w:divBdr>
        </w:div>
        <w:div w:id="1628900810">
          <w:marLeft w:val="0"/>
          <w:marRight w:val="0"/>
          <w:marTop w:val="0"/>
          <w:marBottom w:val="0"/>
          <w:divBdr>
            <w:top w:val="none" w:sz="0" w:space="0" w:color="auto"/>
            <w:left w:val="none" w:sz="0" w:space="0" w:color="auto"/>
            <w:bottom w:val="none" w:sz="0" w:space="0" w:color="auto"/>
            <w:right w:val="none" w:sz="0" w:space="0" w:color="auto"/>
          </w:divBdr>
        </w:div>
        <w:div w:id="1727409682">
          <w:marLeft w:val="0"/>
          <w:marRight w:val="0"/>
          <w:marTop w:val="0"/>
          <w:marBottom w:val="0"/>
          <w:divBdr>
            <w:top w:val="none" w:sz="0" w:space="0" w:color="auto"/>
            <w:left w:val="none" w:sz="0" w:space="0" w:color="auto"/>
            <w:bottom w:val="none" w:sz="0" w:space="0" w:color="auto"/>
            <w:right w:val="none" w:sz="0" w:space="0" w:color="auto"/>
          </w:divBdr>
        </w:div>
        <w:div w:id="1788618274">
          <w:marLeft w:val="0"/>
          <w:marRight w:val="0"/>
          <w:marTop w:val="0"/>
          <w:marBottom w:val="0"/>
          <w:divBdr>
            <w:top w:val="none" w:sz="0" w:space="0" w:color="auto"/>
            <w:left w:val="none" w:sz="0" w:space="0" w:color="auto"/>
            <w:bottom w:val="none" w:sz="0" w:space="0" w:color="auto"/>
            <w:right w:val="none" w:sz="0" w:space="0" w:color="auto"/>
          </w:divBdr>
        </w:div>
        <w:div w:id="1860699758">
          <w:marLeft w:val="0"/>
          <w:marRight w:val="0"/>
          <w:marTop w:val="0"/>
          <w:marBottom w:val="0"/>
          <w:divBdr>
            <w:top w:val="none" w:sz="0" w:space="0" w:color="auto"/>
            <w:left w:val="none" w:sz="0" w:space="0" w:color="auto"/>
            <w:bottom w:val="none" w:sz="0" w:space="0" w:color="auto"/>
            <w:right w:val="none" w:sz="0" w:space="0" w:color="auto"/>
          </w:divBdr>
        </w:div>
        <w:div w:id="2095516677">
          <w:marLeft w:val="0"/>
          <w:marRight w:val="0"/>
          <w:marTop w:val="0"/>
          <w:marBottom w:val="0"/>
          <w:divBdr>
            <w:top w:val="none" w:sz="0" w:space="0" w:color="auto"/>
            <w:left w:val="none" w:sz="0" w:space="0" w:color="auto"/>
            <w:bottom w:val="none" w:sz="0" w:space="0" w:color="auto"/>
            <w:right w:val="none" w:sz="0" w:space="0" w:color="auto"/>
          </w:divBdr>
        </w:div>
        <w:div w:id="2144542797">
          <w:marLeft w:val="0"/>
          <w:marRight w:val="0"/>
          <w:marTop w:val="0"/>
          <w:marBottom w:val="0"/>
          <w:divBdr>
            <w:top w:val="none" w:sz="0" w:space="0" w:color="auto"/>
            <w:left w:val="none" w:sz="0" w:space="0" w:color="auto"/>
            <w:bottom w:val="none" w:sz="0" w:space="0" w:color="auto"/>
            <w:right w:val="none" w:sz="0" w:space="0" w:color="auto"/>
          </w:divBdr>
        </w:div>
      </w:divsChild>
    </w:div>
    <w:div w:id="1766337631">
      <w:bodyDiv w:val="1"/>
      <w:marLeft w:val="0"/>
      <w:marRight w:val="0"/>
      <w:marTop w:val="0"/>
      <w:marBottom w:val="0"/>
      <w:divBdr>
        <w:top w:val="none" w:sz="0" w:space="0" w:color="auto"/>
        <w:left w:val="none" w:sz="0" w:space="0" w:color="auto"/>
        <w:bottom w:val="none" w:sz="0" w:space="0" w:color="auto"/>
        <w:right w:val="none" w:sz="0" w:space="0" w:color="auto"/>
      </w:divBdr>
    </w:div>
    <w:div w:id="1773084893">
      <w:bodyDiv w:val="1"/>
      <w:marLeft w:val="0"/>
      <w:marRight w:val="0"/>
      <w:marTop w:val="0"/>
      <w:marBottom w:val="0"/>
      <w:divBdr>
        <w:top w:val="none" w:sz="0" w:space="0" w:color="auto"/>
        <w:left w:val="none" w:sz="0" w:space="0" w:color="auto"/>
        <w:bottom w:val="none" w:sz="0" w:space="0" w:color="auto"/>
        <w:right w:val="none" w:sz="0" w:space="0" w:color="auto"/>
      </w:divBdr>
      <w:divsChild>
        <w:div w:id="250091118">
          <w:marLeft w:val="0"/>
          <w:marRight w:val="0"/>
          <w:marTop w:val="0"/>
          <w:marBottom w:val="0"/>
          <w:divBdr>
            <w:top w:val="none" w:sz="0" w:space="0" w:color="auto"/>
            <w:left w:val="none" w:sz="0" w:space="0" w:color="auto"/>
            <w:bottom w:val="none" w:sz="0" w:space="0" w:color="auto"/>
            <w:right w:val="none" w:sz="0" w:space="0" w:color="auto"/>
          </w:divBdr>
          <w:divsChild>
            <w:div w:id="203099561">
              <w:marLeft w:val="0"/>
              <w:marRight w:val="0"/>
              <w:marTop w:val="0"/>
              <w:marBottom w:val="0"/>
              <w:divBdr>
                <w:top w:val="none" w:sz="0" w:space="0" w:color="auto"/>
                <w:left w:val="none" w:sz="0" w:space="0" w:color="auto"/>
                <w:bottom w:val="none" w:sz="0" w:space="0" w:color="auto"/>
                <w:right w:val="none" w:sz="0" w:space="0" w:color="auto"/>
              </w:divBdr>
            </w:div>
            <w:div w:id="399865609">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
            <w:div w:id="1639995045">
              <w:marLeft w:val="0"/>
              <w:marRight w:val="0"/>
              <w:marTop w:val="0"/>
              <w:marBottom w:val="0"/>
              <w:divBdr>
                <w:top w:val="none" w:sz="0" w:space="0" w:color="auto"/>
                <w:left w:val="none" w:sz="0" w:space="0" w:color="auto"/>
                <w:bottom w:val="none" w:sz="0" w:space="0" w:color="auto"/>
                <w:right w:val="none" w:sz="0" w:space="0" w:color="auto"/>
              </w:divBdr>
            </w:div>
          </w:divsChild>
        </w:div>
        <w:div w:id="413431413">
          <w:marLeft w:val="0"/>
          <w:marRight w:val="0"/>
          <w:marTop w:val="0"/>
          <w:marBottom w:val="0"/>
          <w:divBdr>
            <w:top w:val="none" w:sz="0" w:space="0" w:color="auto"/>
            <w:left w:val="none" w:sz="0" w:space="0" w:color="auto"/>
            <w:bottom w:val="none" w:sz="0" w:space="0" w:color="auto"/>
            <w:right w:val="none" w:sz="0" w:space="0" w:color="auto"/>
          </w:divBdr>
          <w:divsChild>
            <w:div w:id="1037587666">
              <w:marLeft w:val="0"/>
              <w:marRight w:val="0"/>
              <w:marTop w:val="0"/>
              <w:marBottom w:val="0"/>
              <w:divBdr>
                <w:top w:val="none" w:sz="0" w:space="0" w:color="auto"/>
                <w:left w:val="none" w:sz="0" w:space="0" w:color="auto"/>
                <w:bottom w:val="none" w:sz="0" w:space="0" w:color="auto"/>
                <w:right w:val="none" w:sz="0" w:space="0" w:color="auto"/>
              </w:divBdr>
            </w:div>
          </w:divsChild>
        </w:div>
        <w:div w:id="428431637">
          <w:marLeft w:val="0"/>
          <w:marRight w:val="0"/>
          <w:marTop w:val="0"/>
          <w:marBottom w:val="0"/>
          <w:divBdr>
            <w:top w:val="none" w:sz="0" w:space="0" w:color="auto"/>
            <w:left w:val="none" w:sz="0" w:space="0" w:color="auto"/>
            <w:bottom w:val="none" w:sz="0" w:space="0" w:color="auto"/>
            <w:right w:val="none" w:sz="0" w:space="0" w:color="auto"/>
          </w:divBdr>
          <w:divsChild>
            <w:div w:id="373119620">
              <w:marLeft w:val="0"/>
              <w:marRight w:val="0"/>
              <w:marTop w:val="0"/>
              <w:marBottom w:val="0"/>
              <w:divBdr>
                <w:top w:val="none" w:sz="0" w:space="0" w:color="auto"/>
                <w:left w:val="none" w:sz="0" w:space="0" w:color="auto"/>
                <w:bottom w:val="none" w:sz="0" w:space="0" w:color="auto"/>
                <w:right w:val="none" w:sz="0" w:space="0" w:color="auto"/>
              </w:divBdr>
            </w:div>
            <w:div w:id="544683266">
              <w:marLeft w:val="0"/>
              <w:marRight w:val="0"/>
              <w:marTop w:val="0"/>
              <w:marBottom w:val="0"/>
              <w:divBdr>
                <w:top w:val="none" w:sz="0" w:space="0" w:color="auto"/>
                <w:left w:val="none" w:sz="0" w:space="0" w:color="auto"/>
                <w:bottom w:val="none" w:sz="0" w:space="0" w:color="auto"/>
                <w:right w:val="none" w:sz="0" w:space="0" w:color="auto"/>
              </w:divBdr>
            </w:div>
          </w:divsChild>
        </w:div>
        <w:div w:id="431628369">
          <w:marLeft w:val="0"/>
          <w:marRight w:val="0"/>
          <w:marTop w:val="0"/>
          <w:marBottom w:val="0"/>
          <w:divBdr>
            <w:top w:val="none" w:sz="0" w:space="0" w:color="auto"/>
            <w:left w:val="none" w:sz="0" w:space="0" w:color="auto"/>
            <w:bottom w:val="none" w:sz="0" w:space="0" w:color="auto"/>
            <w:right w:val="none" w:sz="0" w:space="0" w:color="auto"/>
          </w:divBdr>
          <w:divsChild>
            <w:div w:id="281620047">
              <w:marLeft w:val="0"/>
              <w:marRight w:val="0"/>
              <w:marTop w:val="0"/>
              <w:marBottom w:val="0"/>
              <w:divBdr>
                <w:top w:val="none" w:sz="0" w:space="0" w:color="auto"/>
                <w:left w:val="none" w:sz="0" w:space="0" w:color="auto"/>
                <w:bottom w:val="none" w:sz="0" w:space="0" w:color="auto"/>
                <w:right w:val="none" w:sz="0" w:space="0" w:color="auto"/>
              </w:divBdr>
            </w:div>
          </w:divsChild>
        </w:div>
        <w:div w:id="462819303">
          <w:marLeft w:val="0"/>
          <w:marRight w:val="0"/>
          <w:marTop w:val="0"/>
          <w:marBottom w:val="0"/>
          <w:divBdr>
            <w:top w:val="none" w:sz="0" w:space="0" w:color="auto"/>
            <w:left w:val="none" w:sz="0" w:space="0" w:color="auto"/>
            <w:bottom w:val="none" w:sz="0" w:space="0" w:color="auto"/>
            <w:right w:val="none" w:sz="0" w:space="0" w:color="auto"/>
          </w:divBdr>
          <w:divsChild>
            <w:div w:id="1085497505">
              <w:marLeft w:val="0"/>
              <w:marRight w:val="0"/>
              <w:marTop w:val="0"/>
              <w:marBottom w:val="0"/>
              <w:divBdr>
                <w:top w:val="none" w:sz="0" w:space="0" w:color="auto"/>
                <w:left w:val="none" w:sz="0" w:space="0" w:color="auto"/>
                <w:bottom w:val="none" w:sz="0" w:space="0" w:color="auto"/>
                <w:right w:val="none" w:sz="0" w:space="0" w:color="auto"/>
              </w:divBdr>
            </w:div>
          </w:divsChild>
        </w:div>
        <w:div w:id="505024335">
          <w:marLeft w:val="0"/>
          <w:marRight w:val="0"/>
          <w:marTop w:val="0"/>
          <w:marBottom w:val="0"/>
          <w:divBdr>
            <w:top w:val="none" w:sz="0" w:space="0" w:color="auto"/>
            <w:left w:val="none" w:sz="0" w:space="0" w:color="auto"/>
            <w:bottom w:val="none" w:sz="0" w:space="0" w:color="auto"/>
            <w:right w:val="none" w:sz="0" w:space="0" w:color="auto"/>
          </w:divBdr>
          <w:divsChild>
            <w:div w:id="1623539253">
              <w:marLeft w:val="0"/>
              <w:marRight w:val="0"/>
              <w:marTop w:val="0"/>
              <w:marBottom w:val="0"/>
              <w:divBdr>
                <w:top w:val="none" w:sz="0" w:space="0" w:color="auto"/>
                <w:left w:val="none" w:sz="0" w:space="0" w:color="auto"/>
                <w:bottom w:val="none" w:sz="0" w:space="0" w:color="auto"/>
                <w:right w:val="none" w:sz="0" w:space="0" w:color="auto"/>
              </w:divBdr>
            </w:div>
          </w:divsChild>
        </w:div>
        <w:div w:id="577402892">
          <w:marLeft w:val="0"/>
          <w:marRight w:val="0"/>
          <w:marTop w:val="0"/>
          <w:marBottom w:val="0"/>
          <w:divBdr>
            <w:top w:val="none" w:sz="0" w:space="0" w:color="auto"/>
            <w:left w:val="none" w:sz="0" w:space="0" w:color="auto"/>
            <w:bottom w:val="none" w:sz="0" w:space="0" w:color="auto"/>
            <w:right w:val="none" w:sz="0" w:space="0" w:color="auto"/>
          </w:divBdr>
          <w:divsChild>
            <w:div w:id="199365035">
              <w:marLeft w:val="0"/>
              <w:marRight w:val="0"/>
              <w:marTop w:val="0"/>
              <w:marBottom w:val="0"/>
              <w:divBdr>
                <w:top w:val="none" w:sz="0" w:space="0" w:color="auto"/>
                <w:left w:val="none" w:sz="0" w:space="0" w:color="auto"/>
                <w:bottom w:val="none" w:sz="0" w:space="0" w:color="auto"/>
                <w:right w:val="none" w:sz="0" w:space="0" w:color="auto"/>
              </w:divBdr>
            </w:div>
            <w:div w:id="1624271220">
              <w:marLeft w:val="0"/>
              <w:marRight w:val="0"/>
              <w:marTop w:val="0"/>
              <w:marBottom w:val="0"/>
              <w:divBdr>
                <w:top w:val="none" w:sz="0" w:space="0" w:color="auto"/>
                <w:left w:val="none" w:sz="0" w:space="0" w:color="auto"/>
                <w:bottom w:val="none" w:sz="0" w:space="0" w:color="auto"/>
                <w:right w:val="none" w:sz="0" w:space="0" w:color="auto"/>
              </w:divBdr>
            </w:div>
          </w:divsChild>
        </w:div>
        <w:div w:id="652490865">
          <w:marLeft w:val="0"/>
          <w:marRight w:val="0"/>
          <w:marTop w:val="0"/>
          <w:marBottom w:val="0"/>
          <w:divBdr>
            <w:top w:val="none" w:sz="0" w:space="0" w:color="auto"/>
            <w:left w:val="none" w:sz="0" w:space="0" w:color="auto"/>
            <w:bottom w:val="none" w:sz="0" w:space="0" w:color="auto"/>
            <w:right w:val="none" w:sz="0" w:space="0" w:color="auto"/>
          </w:divBdr>
          <w:divsChild>
            <w:div w:id="811563618">
              <w:marLeft w:val="0"/>
              <w:marRight w:val="0"/>
              <w:marTop w:val="0"/>
              <w:marBottom w:val="0"/>
              <w:divBdr>
                <w:top w:val="none" w:sz="0" w:space="0" w:color="auto"/>
                <w:left w:val="none" w:sz="0" w:space="0" w:color="auto"/>
                <w:bottom w:val="none" w:sz="0" w:space="0" w:color="auto"/>
                <w:right w:val="none" w:sz="0" w:space="0" w:color="auto"/>
              </w:divBdr>
            </w:div>
          </w:divsChild>
        </w:div>
        <w:div w:id="658656740">
          <w:marLeft w:val="0"/>
          <w:marRight w:val="0"/>
          <w:marTop w:val="0"/>
          <w:marBottom w:val="0"/>
          <w:divBdr>
            <w:top w:val="none" w:sz="0" w:space="0" w:color="auto"/>
            <w:left w:val="none" w:sz="0" w:space="0" w:color="auto"/>
            <w:bottom w:val="none" w:sz="0" w:space="0" w:color="auto"/>
            <w:right w:val="none" w:sz="0" w:space="0" w:color="auto"/>
          </w:divBdr>
          <w:divsChild>
            <w:div w:id="1969047087">
              <w:marLeft w:val="0"/>
              <w:marRight w:val="0"/>
              <w:marTop w:val="0"/>
              <w:marBottom w:val="0"/>
              <w:divBdr>
                <w:top w:val="none" w:sz="0" w:space="0" w:color="auto"/>
                <w:left w:val="none" w:sz="0" w:space="0" w:color="auto"/>
                <w:bottom w:val="none" w:sz="0" w:space="0" w:color="auto"/>
                <w:right w:val="none" w:sz="0" w:space="0" w:color="auto"/>
              </w:divBdr>
            </w:div>
          </w:divsChild>
        </w:div>
        <w:div w:id="706950535">
          <w:marLeft w:val="0"/>
          <w:marRight w:val="0"/>
          <w:marTop w:val="0"/>
          <w:marBottom w:val="0"/>
          <w:divBdr>
            <w:top w:val="none" w:sz="0" w:space="0" w:color="auto"/>
            <w:left w:val="none" w:sz="0" w:space="0" w:color="auto"/>
            <w:bottom w:val="none" w:sz="0" w:space="0" w:color="auto"/>
            <w:right w:val="none" w:sz="0" w:space="0" w:color="auto"/>
          </w:divBdr>
          <w:divsChild>
            <w:div w:id="1424454158">
              <w:marLeft w:val="0"/>
              <w:marRight w:val="0"/>
              <w:marTop w:val="0"/>
              <w:marBottom w:val="0"/>
              <w:divBdr>
                <w:top w:val="none" w:sz="0" w:space="0" w:color="auto"/>
                <w:left w:val="none" w:sz="0" w:space="0" w:color="auto"/>
                <w:bottom w:val="none" w:sz="0" w:space="0" w:color="auto"/>
                <w:right w:val="none" w:sz="0" w:space="0" w:color="auto"/>
              </w:divBdr>
            </w:div>
          </w:divsChild>
        </w:div>
        <w:div w:id="780682663">
          <w:marLeft w:val="0"/>
          <w:marRight w:val="0"/>
          <w:marTop w:val="0"/>
          <w:marBottom w:val="0"/>
          <w:divBdr>
            <w:top w:val="none" w:sz="0" w:space="0" w:color="auto"/>
            <w:left w:val="none" w:sz="0" w:space="0" w:color="auto"/>
            <w:bottom w:val="none" w:sz="0" w:space="0" w:color="auto"/>
            <w:right w:val="none" w:sz="0" w:space="0" w:color="auto"/>
          </w:divBdr>
          <w:divsChild>
            <w:div w:id="325208911">
              <w:marLeft w:val="0"/>
              <w:marRight w:val="0"/>
              <w:marTop w:val="0"/>
              <w:marBottom w:val="0"/>
              <w:divBdr>
                <w:top w:val="none" w:sz="0" w:space="0" w:color="auto"/>
                <w:left w:val="none" w:sz="0" w:space="0" w:color="auto"/>
                <w:bottom w:val="none" w:sz="0" w:space="0" w:color="auto"/>
                <w:right w:val="none" w:sz="0" w:space="0" w:color="auto"/>
              </w:divBdr>
            </w:div>
          </w:divsChild>
        </w:div>
        <w:div w:id="892423747">
          <w:marLeft w:val="0"/>
          <w:marRight w:val="0"/>
          <w:marTop w:val="0"/>
          <w:marBottom w:val="0"/>
          <w:divBdr>
            <w:top w:val="none" w:sz="0" w:space="0" w:color="auto"/>
            <w:left w:val="none" w:sz="0" w:space="0" w:color="auto"/>
            <w:bottom w:val="none" w:sz="0" w:space="0" w:color="auto"/>
            <w:right w:val="none" w:sz="0" w:space="0" w:color="auto"/>
          </w:divBdr>
          <w:divsChild>
            <w:div w:id="1320504093">
              <w:marLeft w:val="0"/>
              <w:marRight w:val="0"/>
              <w:marTop w:val="0"/>
              <w:marBottom w:val="0"/>
              <w:divBdr>
                <w:top w:val="none" w:sz="0" w:space="0" w:color="auto"/>
                <w:left w:val="none" w:sz="0" w:space="0" w:color="auto"/>
                <w:bottom w:val="none" w:sz="0" w:space="0" w:color="auto"/>
                <w:right w:val="none" w:sz="0" w:space="0" w:color="auto"/>
              </w:divBdr>
            </w:div>
          </w:divsChild>
        </w:div>
        <w:div w:id="1003387837">
          <w:marLeft w:val="0"/>
          <w:marRight w:val="0"/>
          <w:marTop w:val="0"/>
          <w:marBottom w:val="0"/>
          <w:divBdr>
            <w:top w:val="none" w:sz="0" w:space="0" w:color="auto"/>
            <w:left w:val="none" w:sz="0" w:space="0" w:color="auto"/>
            <w:bottom w:val="none" w:sz="0" w:space="0" w:color="auto"/>
            <w:right w:val="none" w:sz="0" w:space="0" w:color="auto"/>
          </w:divBdr>
          <w:divsChild>
            <w:div w:id="1711342881">
              <w:marLeft w:val="0"/>
              <w:marRight w:val="0"/>
              <w:marTop w:val="0"/>
              <w:marBottom w:val="0"/>
              <w:divBdr>
                <w:top w:val="none" w:sz="0" w:space="0" w:color="auto"/>
                <w:left w:val="none" w:sz="0" w:space="0" w:color="auto"/>
                <w:bottom w:val="none" w:sz="0" w:space="0" w:color="auto"/>
                <w:right w:val="none" w:sz="0" w:space="0" w:color="auto"/>
              </w:divBdr>
            </w:div>
          </w:divsChild>
        </w:div>
        <w:div w:id="1239050464">
          <w:marLeft w:val="0"/>
          <w:marRight w:val="0"/>
          <w:marTop w:val="0"/>
          <w:marBottom w:val="0"/>
          <w:divBdr>
            <w:top w:val="none" w:sz="0" w:space="0" w:color="auto"/>
            <w:left w:val="none" w:sz="0" w:space="0" w:color="auto"/>
            <w:bottom w:val="none" w:sz="0" w:space="0" w:color="auto"/>
            <w:right w:val="none" w:sz="0" w:space="0" w:color="auto"/>
          </w:divBdr>
          <w:divsChild>
            <w:div w:id="2051414056">
              <w:marLeft w:val="0"/>
              <w:marRight w:val="0"/>
              <w:marTop w:val="0"/>
              <w:marBottom w:val="0"/>
              <w:divBdr>
                <w:top w:val="none" w:sz="0" w:space="0" w:color="auto"/>
                <w:left w:val="none" w:sz="0" w:space="0" w:color="auto"/>
                <w:bottom w:val="none" w:sz="0" w:space="0" w:color="auto"/>
                <w:right w:val="none" w:sz="0" w:space="0" w:color="auto"/>
              </w:divBdr>
            </w:div>
          </w:divsChild>
        </w:div>
        <w:div w:id="1376537601">
          <w:marLeft w:val="0"/>
          <w:marRight w:val="0"/>
          <w:marTop w:val="0"/>
          <w:marBottom w:val="0"/>
          <w:divBdr>
            <w:top w:val="none" w:sz="0" w:space="0" w:color="auto"/>
            <w:left w:val="none" w:sz="0" w:space="0" w:color="auto"/>
            <w:bottom w:val="none" w:sz="0" w:space="0" w:color="auto"/>
            <w:right w:val="none" w:sz="0" w:space="0" w:color="auto"/>
          </w:divBdr>
          <w:divsChild>
            <w:div w:id="1123694718">
              <w:marLeft w:val="0"/>
              <w:marRight w:val="0"/>
              <w:marTop w:val="0"/>
              <w:marBottom w:val="0"/>
              <w:divBdr>
                <w:top w:val="none" w:sz="0" w:space="0" w:color="auto"/>
                <w:left w:val="none" w:sz="0" w:space="0" w:color="auto"/>
                <w:bottom w:val="none" w:sz="0" w:space="0" w:color="auto"/>
                <w:right w:val="none" w:sz="0" w:space="0" w:color="auto"/>
              </w:divBdr>
            </w:div>
            <w:div w:id="1598127888">
              <w:marLeft w:val="0"/>
              <w:marRight w:val="0"/>
              <w:marTop w:val="0"/>
              <w:marBottom w:val="0"/>
              <w:divBdr>
                <w:top w:val="none" w:sz="0" w:space="0" w:color="auto"/>
                <w:left w:val="none" w:sz="0" w:space="0" w:color="auto"/>
                <w:bottom w:val="none" w:sz="0" w:space="0" w:color="auto"/>
                <w:right w:val="none" w:sz="0" w:space="0" w:color="auto"/>
              </w:divBdr>
            </w:div>
          </w:divsChild>
        </w:div>
        <w:div w:id="1809933869">
          <w:marLeft w:val="0"/>
          <w:marRight w:val="0"/>
          <w:marTop w:val="0"/>
          <w:marBottom w:val="0"/>
          <w:divBdr>
            <w:top w:val="none" w:sz="0" w:space="0" w:color="auto"/>
            <w:left w:val="none" w:sz="0" w:space="0" w:color="auto"/>
            <w:bottom w:val="none" w:sz="0" w:space="0" w:color="auto"/>
            <w:right w:val="none" w:sz="0" w:space="0" w:color="auto"/>
          </w:divBdr>
          <w:divsChild>
            <w:div w:id="1727294971">
              <w:marLeft w:val="0"/>
              <w:marRight w:val="0"/>
              <w:marTop w:val="0"/>
              <w:marBottom w:val="0"/>
              <w:divBdr>
                <w:top w:val="none" w:sz="0" w:space="0" w:color="auto"/>
                <w:left w:val="none" w:sz="0" w:space="0" w:color="auto"/>
                <w:bottom w:val="none" w:sz="0" w:space="0" w:color="auto"/>
                <w:right w:val="none" w:sz="0" w:space="0" w:color="auto"/>
              </w:divBdr>
            </w:div>
          </w:divsChild>
        </w:div>
        <w:div w:id="1821114504">
          <w:marLeft w:val="0"/>
          <w:marRight w:val="0"/>
          <w:marTop w:val="0"/>
          <w:marBottom w:val="0"/>
          <w:divBdr>
            <w:top w:val="none" w:sz="0" w:space="0" w:color="auto"/>
            <w:left w:val="none" w:sz="0" w:space="0" w:color="auto"/>
            <w:bottom w:val="none" w:sz="0" w:space="0" w:color="auto"/>
            <w:right w:val="none" w:sz="0" w:space="0" w:color="auto"/>
          </w:divBdr>
          <w:divsChild>
            <w:div w:id="83039873">
              <w:marLeft w:val="0"/>
              <w:marRight w:val="0"/>
              <w:marTop w:val="0"/>
              <w:marBottom w:val="0"/>
              <w:divBdr>
                <w:top w:val="none" w:sz="0" w:space="0" w:color="auto"/>
                <w:left w:val="none" w:sz="0" w:space="0" w:color="auto"/>
                <w:bottom w:val="none" w:sz="0" w:space="0" w:color="auto"/>
                <w:right w:val="none" w:sz="0" w:space="0" w:color="auto"/>
              </w:divBdr>
            </w:div>
          </w:divsChild>
        </w:div>
        <w:div w:id="1822236589">
          <w:marLeft w:val="0"/>
          <w:marRight w:val="0"/>
          <w:marTop w:val="0"/>
          <w:marBottom w:val="0"/>
          <w:divBdr>
            <w:top w:val="none" w:sz="0" w:space="0" w:color="auto"/>
            <w:left w:val="none" w:sz="0" w:space="0" w:color="auto"/>
            <w:bottom w:val="none" w:sz="0" w:space="0" w:color="auto"/>
            <w:right w:val="none" w:sz="0" w:space="0" w:color="auto"/>
          </w:divBdr>
          <w:divsChild>
            <w:div w:id="416171910">
              <w:marLeft w:val="0"/>
              <w:marRight w:val="0"/>
              <w:marTop w:val="0"/>
              <w:marBottom w:val="0"/>
              <w:divBdr>
                <w:top w:val="none" w:sz="0" w:space="0" w:color="auto"/>
                <w:left w:val="none" w:sz="0" w:space="0" w:color="auto"/>
                <w:bottom w:val="none" w:sz="0" w:space="0" w:color="auto"/>
                <w:right w:val="none" w:sz="0" w:space="0" w:color="auto"/>
              </w:divBdr>
            </w:div>
            <w:div w:id="513884559">
              <w:marLeft w:val="0"/>
              <w:marRight w:val="0"/>
              <w:marTop w:val="0"/>
              <w:marBottom w:val="0"/>
              <w:divBdr>
                <w:top w:val="none" w:sz="0" w:space="0" w:color="auto"/>
                <w:left w:val="none" w:sz="0" w:space="0" w:color="auto"/>
                <w:bottom w:val="none" w:sz="0" w:space="0" w:color="auto"/>
                <w:right w:val="none" w:sz="0" w:space="0" w:color="auto"/>
              </w:divBdr>
            </w:div>
            <w:div w:id="542450544">
              <w:marLeft w:val="0"/>
              <w:marRight w:val="0"/>
              <w:marTop w:val="0"/>
              <w:marBottom w:val="0"/>
              <w:divBdr>
                <w:top w:val="none" w:sz="0" w:space="0" w:color="auto"/>
                <w:left w:val="none" w:sz="0" w:space="0" w:color="auto"/>
                <w:bottom w:val="none" w:sz="0" w:space="0" w:color="auto"/>
                <w:right w:val="none" w:sz="0" w:space="0" w:color="auto"/>
              </w:divBdr>
            </w:div>
          </w:divsChild>
        </w:div>
        <w:div w:id="1825076510">
          <w:marLeft w:val="0"/>
          <w:marRight w:val="0"/>
          <w:marTop w:val="0"/>
          <w:marBottom w:val="0"/>
          <w:divBdr>
            <w:top w:val="none" w:sz="0" w:space="0" w:color="auto"/>
            <w:left w:val="none" w:sz="0" w:space="0" w:color="auto"/>
            <w:bottom w:val="none" w:sz="0" w:space="0" w:color="auto"/>
            <w:right w:val="none" w:sz="0" w:space="0" w:color="auto"/>
          </w:divBdr>
          <w:divsChild>
            <w:div w:id="339160687">
              <w:marLeft w:val="0"/>
              <w:marRight w:val="0"/>
              <w:marTop w:val="0"/>
              <w:marBottom w:val="0"/>
              <w:divBdr>
                <w:top w:val="none" w:sz="0" w:space="0" w:color="auto"/>
                <w:left w:val="none" w:sz="0" w:space="0" w:color="auto"/>
                <w:bottom w:val="none" w:sz="0" w:space="0" w:color="auto"/>
                <w:right w:val="none" w:sz="0" w:space="0" w:color="auto"/>
              </w:divBdr>
            </w:div>
          </w:divsChild>
        </w:div>
        <w:div w:id="1906454894">
          <w:marLeft w:val="0"/>
          <w:marRight w:val="0"/>
          <w:marTop w:val="0"/>
          <w:marBottom w:val="0"/>
          <w:divBdr>
            <w:top w:val="none" w:sz="0" w:space="0" w:color="auto"/>
            <w:left w:val="none" w:sz="0" w:space="0" w:color="auto"/>
            <w:bottom w:val="none" w:sz="0" w:space="0" w:color="auto"/>
            <w:right w:val="none" w:sz="0" w:space="0" w:color="auto"/>
          </w:divBdr>
          <w:divsChild>
            <w:div w:id="1117529994">
              <w:marLeft w:val="0"/>
              <w:marRight w:val="0"/>
              <w:marTop w:val="0"/>
              <w:marBottom w:val="0"/>
              <w:divBdr>
                <w:top w:val="none" w:sz="0" w:space="0" w:color="auto"/>
                <w:left w:val="none" w:sz="0" w:space="0" w:color="auto"/>
                <w:bottom w:val="none" w:sz="0" w:space="0" w:color="auto"/>
                <w:right w:val="none" w:sz="0" w:space="0" w:color="auto"/>
              </w:divBdr>
            </w:div>
          </w:divsChild>
        </w:div>
        <w:div w:id="1909605097">
          <w:marLeft w:val="0"/>
          <w:marRight w:val="0"/>
          <w:marTop w:val="0"/>
          <w:marBottom w:val="0"/>
          <w:divBdr>
            <w:top w:val="none" w:sz="0" w:space="0" w:color="auto"/>
            <w:left w:val="none" w:sz="0" w:space="0" w:color="auto"/>
            <w:bottom w:val="none" w:sz="0" w:space="0" w:color="auto"/>
            <w:right w:val="none" w:sz="0" w:space="0" w:color="auto"/>
          </w:divBdr>
          <w:divsChild>
            <w:div w:id="146231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0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ocuments.parliament.qld.gov.au/events/han/2024/2024_08_20_WEEKLY.pdf" TargetMode="External"/><Relationship Id="rId3" Type="http://schemas.openxmlformats.org/officeDocument/2006/relationships/hyperlink" Target="https://www.parliament.scot/bills-and-laws/about-bills/how-a-bill-becomes-an-act/committee-bill" TargetMode="External"/><Relationship Id="rId7" Type="http://schemas.openxmlformats.org/officeDocument/2006/relationships/hyperlink" Target="https://documents.parliament.qld.gov.au/tableoffice/tabledpapers/2024/5724T1079-B94F.pdf" TargetMode="External"/><Relationship Id="rId2" Type="http://schemas.openxmlformats.org/officeDocument/2006/relationships/hyperlink" Target="https://sdgs.un.org/goals" TargetMode="External"/><Relationship Id="rId1" Type="http://schemas.openxmlformats.org/officeDocument/2006/relationships/hyperlink" Target="https://www.ipu.org/resources/publications/handbooks/2016-07/parliament-and-democracy-in-twenty-first-century-guide-good-practice" TargetMode="External"/><Relationship Id="rId6" Type="http://schemas.openxmlformats.org/officeDocument/2006/relationships/hyperlink" Target="https://documents.parliament.qld.gov.au/tableoffice/tabledpapers/2018/5618T1973.pdf" TargetMode="External"/><Relationship Id="rId11" Type="http://schemas.openxmlformats.org/officeDocument/2006/relationships/hyperlink" Target="https://www.europarl.europa.eu/thinktank/en/document/EPRS_BRI(2020)646161" TargetMode="External"/><Relationship Id="rId5" Type="http://schemas.openxmlformats.org/officeDocument/2006/relationships/hyperlink" Target="http://www.aph.gov.au/Parliamentary_Business/Committees/House/Making_a_submission" TargetMode="External"/><Relationship Id="rId10" Type="http://schemas.openxmlformats.org/officeDocument/2006/relationships/hyperlink" Target="https://www.parliament.qld.gov.au/Work-of-Committees/Committees/Committee-Details?cid=170&amp;id=3099" TargetMode="External"/><Relationship Id="rId4" Type="http://schemas.openxmlformats.org/officeDocument/2006/relationships/hyperlink" Target="https://www.parliament.scot/bills-and-laws/about-bills/how-a-bill-becomes-an-act/committee-bill" TargetMode="External"/><Relationship Id="rId9" Type="http://schemas.openxmlformats.org/officeDocument/2006/relationships/hyperlink" Target="https://en.wikipedia.org/wiki/Commonwealth_Law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03CB6-EF34-40EA-A0F9-C0993A615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4465</Words>
  <Characters>25166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Queensland Parliamentary Services</Company>
  <LinksUpToDate>false</LinksUpToDate>
  <CharactersWithSpaces>29572</CharactersWithSpaces>
  <SharedDoc>false</SharedDoc>
  <HLinks>
    <vt:vector size="48" baseType="variant">
      <vt:variant>
        <vt:i4>8126518</vt:i4>
      </vt:variant>
      <vt:variant>
        <vt:i4>0</vt:i4>
      </vt:variant>
      <vt:variant>
        <vt:i4>0</vt:i4>
      </vt:variant>
      <vt:variant>
        <vt:i4>5</vt:i4>
      </vt:variant>
      <vt:variant>
        <vt:lpwstr>https://www.abc.net.au/news/2021-07-10/abc-celebrates-75th-anniversary-of-parliamentary-broadcasting/100278798</vt:lpwstr>
      </vt:variant>
      <vt:variant>
        <vt:lpwstr/>
      </vt:variant>
      <vt:variant>
        <vt:i4>1769554</vt:i4>
      </vt:variant>
      <vt:variant>
        <vt:i4>18</vt:i4>
      </vt:variant>
      <vt:variant>
        <vt:i4>0</vt:i4>
      </vt:variant>
      <vt:variant>
        <vt:i4>5</vt:i4>
      </vt:variant>
      <vt:variant>
        <vt:lpwstr>https://documents.parliament.qld.gov.au/tableoffice/tabledpapers/2024/5724T1079-B94F.pdf</vt:lpwstr>
      </vt:variant>
      <vt:variant>
        <vt:lpwstr/>
      </vt:variant>
      <vt:variant>
        <vt:i4>3866674</vt:i4>
      </vt:variant>
      <vt:variant>
        <vt:i4>15</vt:i4>
      </vt:variant>
      <vt:variant>
        <vt:i4>0</vt:i4>
      </vt:variant>
      <vt:variant>
        <vt:i4>5</vt:i4>
      </vt:variant>
      <vt:variant>
        <vt:lpwstr>https://documents.parliament.qld.gov.au/tableoffice/tabledpapers/2018/5618T1973.pdf</vt:lpwstr>
      </vt:variant>
      <vt:variant>
        <vt:lpwstr/>
      </vt:variant>
      <vt:variant>
        <vt:i4>1310807</vt:i4>
      </vt:variant>
      <vt:variant>
        <vt:i4>12</vt:i4>
      </vt:variant>
      <vt:variant>
        <vt:i4>0</vt:i4>
      </vt:variant>
      <vt:variant>
        <vt:i4>5</vt:i4>
      </vt:variant>
      <vt:variant>
        <vt:lpwstr>https://documents.parliament.qld.gov.au/tableoffice/tabledpapers/2024/5724T1963-FC62.pdf</vt:lpwstr>
      </vt:variant>
      <vt:variant>
        <vt:lpwstr/>
      </vt:variant>
      <vt:variant>
        <vt:i4>7995416</vt:i4>
      </vt:variant>
      <vt:variant>
        <vt:i4>9</vt:i4>
      </vt:variant>
      <vt:variant>
        <vt:i4>0</vt:i4>
      </vt:variant>
      <vt:variant>
        <vt:i4>5</vt:i4>
      </vt:variant>
      <vt:variant>
        <vt:lpwstr>https://www.europarl.europa.eu/thinktank/en/document/EPRS_BRI(2020)646161</vt:lpwstr>
      </vt:variant>
      <vt:variant>
        <vt:lpwstr/>
      </vt:variant>
      <vt:variant>
        <vt:i4>393338</vt:i4>
      </vt:variant>
      <vt:variant>
        <vt:i4>6</vt:i4>
      </vt:variant>
      <vt:variant>
        <vt:i4>0</vt:i4>
      </vt:variant>
      <vt:variant>
        <vt:i4>5</vt:i4>
      </vt:variant>
      <vt:variant>
        <vt:lpwstr>https://www.ucl.ac.uk/constitution-unit/sites/constitution_unit/files/the_role_of_the_media_in_democracies.pdf</vt:lpwstr>
      </vt:variant>
      <vt:variant>
        <vt:lpwstr>:~:text=In%20a%20democracy,%20the%20media%20educates,%20informs%20and%20entertains%20%E2%80%93</vt:lpwstr>
      </vt:variant>
      <vt:variant>
        <vt:i4>2555931</vt:i4>
      </vt:variant>
      <vt:variant>
        <vt:i4>3</vt:i4>
      </vt:variant>
      <vt:variant>
        <vt:i4>0</vt:i4>
      </vt:variant>
      <vt:variant>
        <vt:i4>5</vt:i4>
      </vt:variant>
      <vt:variant>
        <vt:lpwstr>http://www.aph.gov.au/Parliamentary_Business/Committees/House/Making_a_submission</vt:lpwstr>
      </vt:variant>
      <vt:variant>
        <vt:lpwstr/>
      </vt:variant>
      <vt:variant>
        <vt:i4>5505100</vt:i4>
      </vt:variant>
      <vt:variant>
        <vt:i4>0</vt:i4>
      </vt:variant>
      <vt:variant>
        <vt:i4>0</vt:i4>
      </vt:variant>
      <vt:variant>
        <vt:i4>5</vt:i4>
      </vt:variant>
      <vt:variant>
        <vt:lpwstr>https://www.ipu.org/resources/publications/handbooks/2016-07/parliament-and-democracy-in-twenty-first-century-guide-good-practice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Watson</dc:creator>
  <cp:keywords/>
  <dc:description/>
  <cp:lastModifiedBy>Bernice Watson</cp:lastModifiedBy>
  <cp:revision>3</cp:revision>
  <dcterms:created xsi:type="dcterms:W3CDTF">2024-10-13T07:21:00Z</dcterms:created>
  <dcterms:modified xsi:type="dcterms:W3CDTF">2024-10-13T07:26:00Z</dcterms:modified>
</cp:coreProperties>
</file>